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9A5" w:rsidRDefault="00B249A5" w:rsidP="00B249A5">
      <w:pPr>
        <w:pStyle w:val="1"/>
        <w:spacing w:after="312" w:line="240" w:lineRule="auto"/>
        <w:rPr>
          <w:rFonts w:ascii="仿宋" w:eastAsia="仿宋" w:hAnsi="仿宋" w:cs="仿宋"/>
          <w:b/>
          <w:bCs w:val="0"/>
          <w:sz w:val="32"/>
          <w:szCs w:val="32"/>
        </w:rPr>
      </w:pPr>
      <w:bookmarkStart w:id="0" w:name="_Toc27913"/>
      <w:bookmarkStart w:id="1" w:name="_Toc1646"/>
      <w:bookmarkStart w:id="2" w:name="_Toc444778859"/>
      <w:bookmarkStart w:id="3" w:name="_Toc14044205"/>
      <w:r>
        <w:rPr>
          <w:rFonts w:ascii="仿宋" w:eastAsia="仿宋" w:hAnsi="仿宋" w:cs="仿宋" w:hint="eastAsia"/>
          <w:b/>
          <w:sz w:val="32"/>
          <w:szCs w:val="32"/>
        </w:rPr>
        <w:t>采购需求</w:t>
      </w:r>
      <w:bookmarkEnd w:id="0"/>
      <w:bookmarkEnd w:id="1"/>
      <w:bookmarkEnd w:id="2"/>
      <w:bookmarkEnd w:id="3"/>
    </w:p>
    <w:p w:rsidR="00B249A5" w:rsidRDefault="00B249A5" w:rsidP="00B249A5">
      <w:pPr>
        <w:jc w:val="center"/>
        <w:rPr>
          <w:rFonts w:ascii="仿宋" w:eastAsia="仿宋" w:hAnsi="仿宋" w:cs="仿宋"/>
          <w:color w:val="000000"/>
        </w:rPr>
      </w:pPr>
      <w:r>
        <w:rPr>
          <w:rFonts w:ascii="仿宋" w:eastAsia="仿宋" w:hAnsi="仿宋" w:cs="仿宋" w:hint="eastAsia"/>
          <w:color w:val="000000"/>
          <w:sz w:val="24"/>
        </w:rPr>
        <w:t>采购需求由采购人提供并负责解释</w:t>
      </w:r>
    </w:p>
    <w:p w:rsidR="00B249A5" w:rsidRDefault="00B249A5" w:rsidP="00B249A5">
      <w:pPr>
        <w:rPr>
          <w:rFonts w:ascii="仿宋" w:eastAsia="仿宋" w:hAnsi="仿宋" w:cs="仿宋"/>
          <w:color w:val="000000"/>
        </w:rPr>
      </w:pPr>
      <w:r>
        <w:rPr>
          <w:rFonts w:ascii="仿宋" w:eastAsia="仿宋" w:hAnsi="仿宋" w:cs="仿宋" w:hint="eastAsia"/>
          <w:color w:val="000000"/>
          <w:sz w:val="24"/>
        </w:rPr>
        <w:t>前注：</w:t>
      </w:r>
    </w:p>
    <w:p w:rsidR="00B249A5" w:rsidRDefault="00B249A5" w:rsidP="00B249A5">
      <w:pPr>
        <w:ind w:firstLineChars="200" w:firstLine="480"/>
        <w:rPr>
          <w:rFonts w:ascii="仿宋" w:eastAsia="仿宋" w:hAnsi="仿宋" w:cs="仿宋"/>
          <w:color w:val="000000"/>
        </w:rPr>
      </w:pPr>
      <w:r>
        <w:rPr>
          <w:rFonts w:ascii="仿宋" w:eastAsia="仿宋" w:hAnsi="仿宋" w:cs="仿宋" w:hint="eastAsia"/>
          <w:color w:val="000000"/>
          <w:sz w:val="24"/>
        </w:rPr>
        <w:t>1、</w:t>
      </w:r>
      <w:proofErr w:type="gramStart"/>
      <w:r>
        <w:rPr>
          <w:rFonts w:ascii="仿宋" w:eastAsia="仿宋" w:hAnsi="仿宋" w:cs="仿宋" w:hint="eastAsia"/>
          <w:color w:val="000000"/>
          <w:sz w:val="24"/>
        </w:rPr>
        <w:t>本说明</w:t>
      </w:r>
      <w:proofErr w:type="gramEnd"/>
      <w:r>
        <w:rPr>
          <w:rFonts w:ascii="仿宋" w:eastAsia="仿宋" w:hAnsi="仿宋" w:cs="仿宋" w:hint="eastAsia"/>
          <w:color w:val="000000"/>
          <w:sz w:val="24"/>
        </w:rPr>
        <w:t>中提出的技术方案或者</w:t>
      </w:r>
      <w:proofErr w:type="gramStart"/>
      <w:r>
        <w:rPr>
          <w:rFonts w:ascii="仿宋" w:eastAsia="仿宋" w:hAnsi="仿宋" w:cs="仿宋" w:hint="eastAsia"/>
          <w:color w:val="000000"/>
          <w:sz w:val="24"/>
        </w:rPr>
        <w:t>配置仅</w:t>
      </w:r>
      <w:proofErr w:type="gramEnd"/>
      <w:r>
        <w:rPr>
          <w:rFonts w:ascii="仿宋" w:eastAsia="仿宋" w:hAnsi="仿宋" w:cs="仿宋" w:hint="eastAsia"/>
          <w:color w:val="000000"/>
          <w:sz w:val="24"/>
        </w:rPr>
        <w:t>为参考，如无明确限制，供应商可以进行优化，提供满足用户实际需要的更优（或者性能实质上不低于的）技术方案或者配置，且此方案须经询价小组评审认可；</w:t>
      </w:r>
      <w:r>
        <w:rPr>
          <w:rFonts w:ascii="仿宋" w:eastAsia="仿宋" w:hAnsi="仿宋" w:cs="仿宋" w:hint="eastAsia"/>
          <w:color w:val="000000"/>
          <w:sz w:val="24"/>
        </w:rPr>
        <w:cr/>
        <w:t xml:space="preserve">    2、供应商应当在响应文件中列出完成本项目并通过验收所需的全部费用。成交供应商必须确保整体通过用户方验收,所发生的验收费用</w:t>
      </w:r>
      <w:proofErr w:type="gramStart"/>
      <w:r>
        <w:rPr>
          <w:rFonts w:ascii="仿宋" w:eastAsia="仿宋" w:hAnsi="仿宋" w:cs="仿宋" w:hint="eastAsia"/>
          <w:color w:val="000000"/>
          <w:sz w:val="24"/>
        </w:rPr>
        <w:t>由成交</w:t>
      </w:r>
      <w:proofErr w:type="gramEnd"/>
      <w:r>
        <w:rPr>
          <w:rFonts w:ascii="仿宋" w:eastAsia="仿宋" w:hAnsi="仿宋" w:cs="仿宋" w:hint="eastAsia"/>
          <w:color w:val="000000"/>
          <w:sz w:val="24"/>
        </w:rPr>
        <w:t>供应商承担；供应商应自行勘察项目现场，</w:t>
      </w:r>
      <w:proofErr w:type="gramStart"/>
      <w:r>
        <w:rPr>
          <w:rFonts w:ascii="仿宋" w:eastAsia="仿宋" w:hAnsi="仿宋" w:cs="仿宋" w:hint="eastAsia"/>
          <w:color w:val="000000"/>
          <w:sz w:val="24"/>
        </w:rPr>
        <w:t>否则导致</w:t>
      </w:r>
      <w:proofErr w:type="gramEnd"/>
      <w:r>
        <w:rPr>
          <w:rFonts w:ascii="仿宋" w:eastAsia="仿宋" w:hAnsi="仿宋" w:cs="仿宋" w:hint="eastAsia"/>
          <w:color w:val="000000"/>
          <w:sz w:val="24"/>
        </w:rPr>
        <w:t>的报价缺项漏</w:t>
      </w:r>
      <w:proofErr w:type="gramStart"/>
      <w:r>
        <w:rPr>
          <w:rFonts w:ascii="仿宋" w:eastAsia="仿宋" w:hAnsi="仿宋" w:cs="仿宋" w:hint="eastAsia"/>
          <w:color w:val="000000"/>
          <w:sz w:val="24"/>
        </w:rPr>
        <w:t>项废标</w:t>
      </w:r>
      <w:proofErr w:type="gramEnd"/>
      <w:r>
        <w:rPr>
          <w:rFonts w:ascii="仿宋" w:eastAsia="仿宋" w:hAnsi="仿宋" w:cs="仿宋" w:hint="eastAsia"/>
          <w:color w:val="000000"/>
          <w:sz w:val="24"/>
        </w:rPr>
        <w:t>、或成交后无法完工，供应商自行承担一切后果；</w:t>
      </w:r>
    </w:p>
    <w:p w:rsidR="00B249A5" w:rsidRDefault="00B249A5" w:rsidP="00B249A5">
      <w:pPr>
        <w:ind w:firstLineChars="200" w:firstLine="480"/>
        <w:rPr>
          <w:rFonts w:ascii="仿宋" w:eastAsia="仿宋" w:hAnsi="仿宋" w:cs="仿宋"/>
          <w:color w:val="000000"/>
          <w:sz w:val="24"/>
        </w:rPr>
      </w:pPr>
      <w:r>
        <w:rPr>
          <w:rFonts w:ascii="仿宋" w:eastAsia="仿宋" w:hAnsi="仿宋" w:cs="仿宋" w:hint="eastAsia"/>
          <w:color w:val="000000"/>
          <w:sz w:val="24"/>
        </w:rPr>
        <w:t>3、如对本询价文件有任何疑问或澄清要求，请按本询价文件“供应商须知前附表”中约定方式在接受答疑截止时间前提出，否则视同理解和接受，开标后采购人不再受理对询价文件条款提出的质疑。</w:t>
      </w:r>
    </w:p>
    <w:p w:rsidR="00B249A5" w:rsidRDefault="00B249A5" w:rsidP="00B249A5">
      <w:pPr>
        <w:pStyle w:val="2"/>
        <w:numPr>
          <w:ilvl w:val="0"/>
          <w:numId w:val="1"/>
        </w:numPr>
        <w:spacing w:beforeLines="50" w:afterLines="50" w:line="240" w:lineRule="auto"/>
        <w:rPr>
          <w:rFonts w:ascii="仿宋" w:eastAsia="仿宋" w:hAnsi="仿宋" w:cs="仿宋"/>
          <w:bCs w:val="0"/>
          <w:sz w:val="28"/>
          <w:szCs w:val="28"/>
        </w:rPr>
      </w:pPr>
      <w:r>
        <w:rPr>
          <w:rFonts w:ascii="仿宋" w:eastAsia="仿宋" w:hAnsi="仿宋" w:cs="仿宋" w:hint="eastAsia"/>
          <w:bCs w:val="0"/>
          <w:sz w:val="28"/>
          <w:szCs w:val="28"/>
        </w:rPr>
        <w:t>采购内容</w:t>
      </w:r>
    </w:p>
    <w:p w:rsidR="00B249A5" w:rsidRDefault="00B249A5" w:rsidP="00B249A5">
      <w:pPr>
        <w:pStyle w:val="a3"/>
        <w:ind w:firstLineChars="200" w:firstLine="480"/>
        <w:rPr>
          <w:rFonts w:ascii="仿宋" w:eastAsia="仿宋" w:hAnsi="仿宋" w:cs="仿宋"/>
          <w:sz w:val="24"/>
          <w:szCs w:val="24"/>
        </w:rPr>
      </w:pPr>
      <w:r w:rsidRPr="00BF1FEF">
        <w:rPr>
          <w:rFonts w:ascii="仿宋" w:eastAsia="仿宋" w:hAnsi="仿宋" w:cs="仿宋" w:hint="eastAsia"/>
          <w:sz w:val="24"/>
          <w:szCs w:val="24"/>
        </w:rPr>
        <w:t>软件</w:t>
      </w:r>
      <w:r>
        <w:rPr>
          <w:rFonts w:ascii="仿宋" w:eastAsia="仿宋" w:hAnsi="仿宋" w:cs="仿宋" w:hint="eastAsia"/>
          <w:sz w:val="24"/>
          <w:szCs w:val="24"/>
        </w:rPr>
        <w:t>技术参数</w:t>
      </w:r>
      <w:r w:rsidRPr="00BF1FEF">
        <w:rPr>
          <w:rFonts w:ascii="仿宋" w:eastAsia="仿宋" w:hAnsi="仿宋" w:cs="仿宋" w:hint="eastAsia"/>
          <w:sz w:val="24"/>
          <w:szCs w:val="24"/>
        </w:rPr>
        <w:t>方面</w:t>
      </w:r>
      <w:r>
        <w:rPr>
          <w:rFonts w:ascii="仿宋" w:eastAsia="仿宋" w:hAnsi="仿宋" w:cs="仿宋" w:hint="eastAsia"/>
          <w:sz w:val="24"/>
          <w:szCs w:val="24"/>
        </w:rPr>
        <w:t>需求</w:t>
      </w:r>
      <w:r w:rsidRPr="00BF1FEF">
        <w:rPr>
          <w:rFonts w:ascii="仿宋" w:eastAsia="仿宋" w:hAnsi="仿宋" w:cs="仿宋" w:hint="eastAsia"/>
          <w:sz w:val="24"/>
          <w:szCs w:val="24"/>
        </w:rPr>
        <w:t>，需要配备</w:t>
      </w:r>
      <w:r>
        <w:rPr>
          <w:rFonts w:ascii="仿宋" w:eastAsia="仿宋" w:hAnsi="仿宋" w:cs="仿宋" w:hint="eastAsia"/>
          <w:sz w:val="24"/>
          <w:szCs w:val="24"/>
        </w:rPr>
        <w:t>14套</w:t>
      </w:r>
      <w:r w:rsidRPr="00BF1FEF">
        <w:rPr>
          <w:rFonts w:ascii="仿宋" w:eastAsia="仿宋" w:hAnsi="仿宋" w:cs="仿宋" w:hint="eastAsia"/>
          <w:sz w:val="24"/>
          <w:szCs w:val="24"/>
        </w:rPr>
        <w:t>满足外业采集、图斑核实的外业调查系统，该调查系统应当具有直接加载</w:t>
      </w:r>
      <w:proofErr w:type="spellStart"/>
      <w:r w:rsidRPr="00BF1FEF">
        <w:rPr>
          <w:rFonts w:ascii="仿宋" w:eastAsia="仿宋" w:hAnsi="仿宋" w:cs="仿宋" w:hint="eastAsia"/>
          <w:sz w:val="24"/>
          <w:szCs w:val="24"/>
        </w:rPr>
        <w:t>shp</w:t>
      </w:r>
      <w:bookmarkStart w:id="4" w:name="_Hlk48556343"/>
      <w:proofErr w:type="spellEnd"/>
      <w:r w:rsidRPr="00BF1FEF">
        <w:rPr>
          <w:rFonts w:ascii="仿宋" w:eastAsia="仿宋" w:hAnsi="仿宋" w:cs="仿宋" w:hint="eastAsia"/>
          <w:sz w:val="24"/>
          <w:szCs w:val="24"/>
        </w:rPr>
        <w:t>矢量</w:t>
      </w:r>
      <w:bookmarkEnd w:id="4"/>
      <w:r w:rsidRPr="00BF1FEF">
        <w:rPr>
          <w:rFonts w:ascii="仿宋" w:eastAsia="仿宋" w:hAnsi="仿宋" w:cs="仿宋" w:hint="eastAsia"/>
          <w:sz w:val="24"/>
          <w:szCs w:val="24"/>
        </w:rPr>
        <w:t>数据、栅格地形影像数据功能，外业调查图斑勾绘、编辑功能，目标导航、轨迹采集功能，支持在线影像加载和下载，支持矢量数据按字段渲染</w:t>
      </w:r>
      <w:r>
        <w:rPr>
          <w:rFonts w:ascii="仿宋" w:eastAsia="仿宋" w:hAnsi="仿宋" w:cs="仿宋" w:hint="eastAsia"/>
          <w:sz w:val="24"/>
          <w:szCs w:val="24"/>
        </w:rPr>
        <w:t>等功能。</w:t>
      </w:r>
    </w:p>
    <w:p w:rsidR="00B249A5" w:rsidRPr="00555677" w:rsidRDefault="00B249A5" w:rsidP="00B249A5">
      <w:pPr>
        <w:pStyle w:val="2"/>
        <w:numPr>
          <w:ilvl w:val="0"/>
          <w:numId w:val="1"/>
        </w:numPr>
        <w:spacing w:beforeLines="50" w:afterLines="50" w:line="240" w:lineRule="auto"/>
        <w:rPr>
          <w:rFonts w:ascii="仿宋" w:eastAsia="仿宋" w:hAnsi="仿宋" w:cs="仿宋"/>
          <w:bCs w:val="0"/>
          <w:sz w:val="28"/>
          <w:szCs w:val="28"/>
        </w:rPr>
      </w:pPr>
      <w:r w:rsidRPr="00555677">
        <w:rPr>
          <w:rFonts w:ascii="仿宋" w:eastAsia="仿宋" w:hAnsi="仿宋" w:cs="仿宋" w:hint="eastAsia"/>
          <w:bCs w:val="0"/>
          <w:sz w:val="28"/>
          <w:szCs w:val="28"/>
        </w:rPr>
        <w:t>报价要求</w:t>
      </w:r>
    </w:p>
    <w:p w:rsidR="00B249A5" w:rsidRPr="00555677" w:rsidRDefault="00B249A5" w:rsidP="00B249A5">
      <w:pPr>
        <w:ind w:firstLineChars="200" w:firstLine="480"/>
        <w:rPr>
          <w:rFonts w:ascii="仿宋" w:eastAsia="仿宋" w:hAnsi="仿宋" w:cs="仿宋"/>
          <w:color w:val="000000"/>
          <w:sz w:val="24"/>
        </w:rPr>
      </w:pPr>
      <w:r w:rsidRPr="00555677">
        <w:rPr>
          <w:rFonts w:ascii="仿宋" w:eastAsia="仿宋" w:hAnsi="仿宋" w:cs="仿宋" w:hint="eastAsia"/>
          <w:color w:val="000000"/>
          <w:sz w:val="24"/>
        </w:rPr>
        <w:t>1、投标最高限价</w:t>
      </w:r>
    </w:p>
    <w:p w:rsidR="00B249A5" w:rsidRPr="00555677" w:rsidRDefault="00B249A5" w:rsidP="00B249A5">
      <w:pPr>
        <w:rPr>
          <w:rFonts w:ascii="仿宋" w:eastAsia="仿宋" w:hAnsi="仿宋" w:cs="仿宋"/>
          <w:color w:val="000000"/>
          <w:sz w:val="24"/>
        </w:rPr>
      </w:pPr>
      <w:r>
        <w:rPr>
          <w:rFonts w:ascii="仿宋" w:eastAsia="仿宋" w:hAnsi="仿宋" w:cs="仿宋" w:hint="eastAsia"/>
          <w:color w:val="000000"/>
          <w:sz w:val="24"/>
        </w:rPr>
        <w:t xml:space="preserve">    </w:t>
      </w:r>
      <w:r w:rsidRPr="00555677">
        <w:rPr>
          <w:rFonts w:ascii="仿宋" w:eastAsia="仿宋" w:hAnsi="仿宋" w:cs="仿宋" w:hint="eastAsia"/>
          <w:color w:val="000000"/>
          <w:sz w:val="24"/>
        </w:rPr>
        <w:t>本项目最高</w:t>
      </w:r>
      <w:proofErr w:type="gramStart"/>
      <w:r w:rsidRPr="00555677">
        <w:rPr>
          <w:rFonts w:ascii="仿宋" w:eastAsia="仿宋" w:hAnsi="仿宋" w:cs="仿宋" w:hint="eastAsia"/>
          <w:color w:val="000000"/>
          <w:sz w:val="24"/>
        </w:rPr>
        <w:t>限价见</w:t>
      </w:r>
      <w:proofErr w:type="gramEnd"/>
      <w:r w:rsidRPr="00555677">
        <w:rPr>
          <w:rFonts w:ascii="仿宋" w:eastAsia="仿宋" w:hAnsi="仿宋" w:cs="仿宋" w:hint="eastAsia"/>
          <w:color w:val="000000"/>
          <w:sz w:val="24"/>
        </w:rPr>
        <w:t>询价公告，高于最高限价的投标为无效投标。</w:t>
      </w:r>
    </w:p>
    <w:p w:rsidR="00B249A5" w:rsidRDefault="00B249A5" w:rsidP="00B249A5">
      <w:pPr>
        <w:ind w:firstLineChars="200" w:firstLine="480"/>
        <w:rPr>
          <w:rFonts w:ascii="仿宋" w:eastAsia="仿宋" w:hAnsi="仿宋" w:cs="仿宋"/>
          <w:color w:val="000000"/>
          <w:sz w:val="24"/>
        </w:rPr>
      </w:pPr>
      <w:r w:rsidRPr="00555677">
        <w:rPr>
          <w:rFonts w:ascii="仿宋" w:eastAsia="仿宋" w:hAnsi="仿宋" w:cs="仿宋" w:hint="eastAsia"/>
          <w:color w:val="000000"/>
          <w:sz w:val="24"/>
        </w:rPr>
        <w:t>2、报价要求</w:t>
      </w:r>
    </w:p>
    <w:p w:rsidR="00B249A5" w:rsidRPr="00555677" w:rsidRDefault="00B249A5" w:rsidP="00B249A5">
      <w:pPr>
        <w:ind w:firstLineChars="200" w:firstLine="480"/>
        <w:rPr>
          <w:rFonts w:ascii="仿宋" w:eastAsia="仿宋" w:hAnsi="仿宋" w:cs="仿宋"/>
          <w:color w:val="000000"/>
          <w:sz w:val="24"/>
        </w:rPr>
      </w:pPr>
      <w:r w:rsidRPr="00555677">
        <w:rPr>
          <w:rFonts w:ascii="仿宋" w:eastAsia="仿宋" w:hAnsi="仿宋" w:cs="仿宋" w:hint="eastAsia"/>
          <w:color w:val="000000"/>
          <w:sz w:val="24"/>
        </w:rPr>
        <w:t>供应商的报价为完成本项目并通过验收所需的所有服务的全部费用。</w:t>
      </w:r>
    </w:p>
    <w:p w:rsidR="00B249A5" w:rsidRPr="00555677" w:rsidRDefault="00B249A5" w:rsidP="00B249A5">
      <w:pPr>
        <w:pStyle w:val="2"/>
        <w:spacing w:beforeLines="50" w:afterLines="50" w:line="240" w:lineRule="auto"/>
        <w:rPr>
          <w:rFonts w:ascii="仿宋" w:eastAsia="仿宋" w:hAnsi="仿宋" w:cs="仿宋"/>
          <w:bCs w:val="0"/>
          <w:sz w:val="28"/>
          <w:szCs w:val="28"/>
        </w:rPr>
      </w:pPr>
      <w:r w:rsidRPr="00555677">
        <w:rPr>
          <w:rFonts w:ascii="仿宋" w:eastAsia="仿宋" w:hAnsi="仿宋" w:cs="仿宋" w:hint="eastAsia"/>
          <w:bCs w:val="0"/>
          <w:sz w:val="28"/>
          <w:szCs w:val="28"/>
        </w:rPr>
        <w:t>三、供货及安装期限</w:t>
      </w:r>
    </w:p>
    <w:p w:rsidR="00B249A5" w:rsidRPr="00555677" w:rsidRDefault="00B249A5" w:rsidP="00B249A5">
      <w:pPr>
        <w:rPr>
          <w:rFonts w:ascii="仿宋" w:eastAsia="仿宋" w:hAnsi="仿宋" w:cs="仿宋"/>
          <w:color w:val="000000"/>
          <w:sz w:val="24"/>
        </w:rPr>
      </w:pPr>
      <w:r>
        <w:rPr>
          <w:rFonts w:ascii="仿宋" w:eastAsia="仿宋" w:hAnsi="仿宋" w:cs="仿宋" w:hint="eastAsia"/>
          <w:color w:val="000000"/>
          <w:sz w:val="24"/>
        </w:rPr>
        <w:t xml:space="preserve">    </w:t>
      </w:r>
      <w:r w:rsidRPr="00555677">
        <w:rPr>
          <w:rFonts w:ascii="仿宋" w:eastAsia="仿宋" w:hAnsi="仿宋" w:cs="仿宋" w:hint="eastAsia"/>
          <w:color w:val="000000"/>
          <w:sz w:val="24"/>
        </w:rPr>
        <w:t>合同签订之日起5</w:t>
      </w:r>
      <w:proofErr w:type="gramStart"/>
      <w:r w:rsidRPr="00555677">
        <w:rPr>
          <w:rFonts w:ascii="仿宋" w:eastAsia="仿宋" w:hAnsi="仿宋" w:cs="仿宋" w:hint="eastAsia"/>
          <w:color w:val="000000"/>
          <w:sz w:val="24"/>
        </w:rPr>
        <w:t>日历天</w:t>
      </w:r>
      <w:proofErr w:type="gramEnd"/>
      <w:r w:rsidRPr="00555677">
        <w:rPr>
          <w:rFonts w:ascii="仿宋" w:eastAsia="仿宋" w:hAnsi="仿宋" w:cs="仿宋" w:hint="eastAsia"/>
          <w:color w:val="000000"/>
          <w:sz w:val="24"/>
        </w:rPr>
        <w:t>内完成系统安装服务，并达到验收条件。</w:t>
      </w:r>
    </w:p>
    <w:p w:rsidR="00B249A5" w:rsidRPr="00B07C3E" w:rsidRDefault="00B249A5" w:rsidP="00B249A5">
      <w:pPr>
        <w:pStyle w:val="2"/>
        <w:spacing w:beforeLines="50" w:afterLines="50" w:line="240" w:lineRule="auto"/>
        <w:rPr>
          <w:rFonts w:ascii="仿宋" w:eastAsia="仿宋" w:hAnsi="仿宋" w:cs="仿宋"/>
          <w:bCs w:val="0"/>
          <w:sz w:val="28"/>
          <w:szCs w:val="28"/>
        </w:rPr>
      </w:pPr>
      <w:r w:rsidRPr="00B07C3E">
        <w:rPr>
          <w:rFonts w:ascii="仿宋" w:eastAsia="仿宋" w:hAnsi="仿宋" w:cs="仿宋" w:hint="eastAsia"/>
          <w:bCs w:val="0"/>
          <w:sz w:val="28"/>
          <w:szCs w:val="28"/>
        </w:rPr>
        <w:t>四、质量及服务要求</w:t>
      </w:r>
    </w:p>
    <w:p w:rsidR="00B249A5" w:rsidRPr="00555677" w:rsidRDefault="00B249A5" w:rsidP="00B249A5">
      <w:pPr>
        <w:rPr>
          <w:rFonts w:ascii="仿宋" w:eastAsia="仿宋" w:hAnsi="仿宋" w:cs="仿宋"/>
          <w:color w:val="000000"/>
          <w:sz w:val="24"/>
        </w:rPr>
      </w:pPr>
      <w:r>
        <w:rPr>
          <w:rFonts w:ascii="仿宋" w:eastAsia="仿宋" w:hAnsi="仿宋" w:cs="仿宋" w:hint="eastAsia"/>
          <w:color w:val="000000"/>
          <w:sz w:val="24"/>
        </w:rPr>
        <w:t xml:space="preserve">    </w:t>
      </w:r>
      <w:r w:rsidRPr="00555677">
        <w:rPr>
          <w:rFonts w:ascii="仿宋" w:eastAsia="仿宋" w:hAnsi="仿宋" w:cs="仿宋" w:hint="eastAsia"/>
          <w:color w:val="000000"/>
          <w:sz w:val="24"/>
        </w:rPr>
        <w:t>1、质量要求</w:t>
      </w:r>
    </w:p>
    <w:p w:rsidR="00B249A5" w:rsidRPr="00555677" w:rsidRDefault="00B249A5" w:rsidP="00B249A5">
      <w:pPr>
        <w:rPr>
          <w:rFonts w:ascii="仿宋" w:eastAsia="仿宋" w:hAnsi="仿宋" w:cs="仿宋"/>
          <w:color w:val="000000"/>
          <w:sz w:val="24"/>
        </w:rPr>
      </w:pPr>
      <w:r>
        <w:rPr>
          <w:rFonts w:ascii="仿宋" w:eastAsia="仿宋" w:hAnsi="仿宋" w:cs="仿宋" w:hint="eastAsia"/>
          <w:color w:val="000000"/>
          <w:sz w:val="24"/>
        </w:rPr>
        <w:t xml:space="preserve">    </w:t>
      </w:r>
      <w:r w:rsidRPr="00555677">
        <w:rPr>
          <w:rFonts w:ascii="仿宋" w:eastAsia="仿宋" w:hAnsi="仿宋" w:cs="仿宋" w:hint="eastAsia"/>
          <w:color w:val="000000"/>
          <w:sz w:val="24"/>
        </w:rPr>
        <w:t>质量要求：合格。符合技术参数规范要求，以及采购人要求。</w:t>
      </w:r>
    </w:p>
    <w:p w:rsidR="00B249A5" w:rsidRPr="00555677" w:rsidRDefault="00B249A5" w:rsidP="00B249A5">
      <w:pPr>
        <w:rPr>
          <w:rFonts w:ascii="仿宋" w:eastAsia="仿宋" w:hAnsi="仿宋" w:cs="仿宋"/>
          <w:color w:val="000000"/>
          <w:sz w:val="24"/>
        </w:rPr>
      </w:pPr>
      <w:r>
        <w:rPr>
          <w:rFonts w:ascii="仿宋" w:eastAsia="仿宋" w:hAnsi="仿宋" w:cs="仿宋" w:hint="eastAsia"/>
          <w:color w:val="000000"/>
          <w:sz w:val="24"/>
        </w:rPr>
        <w:t xml:space="preserve">    </w:t>
      </w:r>
      <w:r w:rsidRPr="00555677">
        <w:rPr>
          <w:rFonts w:ascii="仿宋" w:eastAsia="仿宋" w:hAnsi="仿宋" w:cs="仿宋" w:hint="eastAsia"/>
          <w:color w:val="000000"/>
          <w:sz w:val="24"/>
        </w:rPr>
        <w:t>2、服务要求</w:t>
      </w:r>
    </w:p>
    <w:p w:rsidR="00B249A5" w:rsidRPr="00555677" w:rsidRDefault="00B249A5" w:rsidP="00B249A5">
      <w:pPr>
        <w:rPr>
          <w:rFonts w:ascii="仿宋" w:eastAsia="仿宋" w:hAnsi="仿宋" w:cs="仿宋"/>
          <w:color w:val="000000"/>
          <w:sz w:val="24"/>
        </w:rPr>
      </w:pPr>
      <w:r>
        <w:rPr>
          <w:rFonts w:ascii="仿宋" w:eastAsia="仿宋" w:hAnsi="仿宋" w:cs="仿宋" w:hint="eastAsia"/>
          <w:color w:val="000000"/>
          <w:sz w:val="24"/>
        </w:rPr>
        <w:t xml:space="preserve">    </w:t>
      </w:r>
      <w:r w:rsidRPr="00555677">
        <w:rPr>
          <w:rFonts w:ascii="仿宋" w:eastAsia="仿宋" w:hAnsi="仿宋" w:cs="仿宋" w:hint="eastAsia"/>
          <w:color w:val="000000"/>
          <w:sz w:val="24"/>
        </w:rPr>
        <w:t>安装过程中的对接协调工作由中标人负责；提供免费的培训服务。</w:t>
      </w:r>
    </w:p>
    <w:p w:rsidR="00B249A5" w:rsidRPr="00555677" w:rsidRDefault="00B249A5" w:rsidP="00B249A5">
      <w:pPr>
        <w:rPr>
          <w:rFonts w:ascii="仿宋" w:eastAsia="仿宋" w:hAnsi="仿宋" w:cs="仿宋"/>
          <w:color w:val="000000"/>
          <w:sz w:val="24"/>
        </w:rPr>
      </w:pPr>
      <w:r>
        <w:rPr>
          <w:rFonts w:ascii="仿宋" w:eastAsia="仿宋" w:hAnsi="仿宋" w:cs="仿宋" w:hint="eastAsia"/>
          <w:color w:val="000000"/>
          <w:sz w:val="24"/>
        </w:rPr>
        <w:t xml:space="preserve">    </w:t>
      </w:r>
      <w:r w:rsidRPr="00555677">
        <w:rPr>
          <w:rFonts w:ascii="仿宋" w:eastAsia="仿宋" w:hAnsi="仿宋" w:cs="仿宋" w:hint="eastAsia"/>
          <w:color w:val="000000"/>
          <w:sz w:val="24"/>
        </w:rPr>
        <w:t>3、免费升级</w:t>
      </w:r>
    </w:p>
    <w:p w:rsidR="00B249A5" w:rsidRPr="00555677" w:rsidRDefault="00B249A5" w:rsidP="00B249A5">
      <w:pPr>
        <w:rPr>
          <w:rFonts w:ascii="仿宋" w:eastAsia="仿宋" w:hAnsi="仿宋" w:cs="仿宋"/>
          <w:color w:val="000000"/>
          <w:sz w:val="24"/>
        </w:rPr>
      </w:pPr>
      <w:r>
        <w:rPr>
          <w:rFonts w:ascii="仿宋" w:eastAsia="仿宋" w:hAnsi="仿宋" w:cs="仿宋" w:hint="eastAsia"/>
          <w:color w:val="000000"/>
          <w:sz w:val="24"/>
        </w:rPr>
        <w:t xml:space="preserve">    </w:t>
      </w:r>
      <w:r w:rsidRPr="00555677">
        <w:rPr>
          <w:rFonts w:ascii="仿宋" w:eastAsia="仿宋" w:hAnsi="仿宋" w:cs="仿宋" w:hint="eastAsia"/>
          <w:color w:val="000000"/>
          <w:sz w:val="24"/>
        </w:rPr>
        <w:t>永久免费升级服务。</w:t>
      </w:r>
    </w:p>
    <w:p w:rsidR="00B249A5" w:rsidRPr="00B07C3E" w:rsidRDefault="00B249A5" w:rsidP="00B249A5">
      <w:pPr>
        <w:pStyle w:val="2"/>
        <w:spacing w:beforeLines="50" w:afterLines="50" w:line="240" w:lineRule="auto"/>
        <w:rPr>
          <w:rFonts w:ascii="仿宋" w:eastAsia="仿宋" w:hAnsi="仿宋" w:cs="仿宋"/>
          <w:bCs w:val="0"/>
          <w:sz w:val="28"/>
          <w:szCs w:val="28"/>
        </w:rPr>
      </w:pPr>
      <w:r w:rsidRPr="00B07C3E">
        <w:rPr>
          <w:rFonts w:ascii="仿宋" w:eastAsia="仿宋" w:hAnsi="仿宋" w:cs="仿宋" w:hint="eastAsia"/>
          <w:bCs w:val="0"/>
          <w:sz w:val="28"/>
          <w:szCs w:val="28"/>
        </w:rPr>
        <w:lastRenderedPageBreak/>
        <w:t>五、验收要求</w:t>
      </w:r>
    </w:p>
    <w:p w:rsidR="00B249A5" w:rsidRDefault="00B249A5" w:rsidP="00B249A5">
      <w:pPr>
        <w:ind w:firstLineChars="200" w:firstLine="480"/>
        <w:rPr>
          <w:rFonts w:ascii="仿宋" w:eastAsia="仿宋" w:hAnsi="仿宋" w:cs="仿宋"/>
        </w:rPr>
      </w:pPr>
      <w:r>
        <w:rPr>
          <w:rFonts w:ascii="仿宋" w:eastAsia="仿宋" w:hAnsi="仿宋" w:cs="仿宋" w:hint="eastAsia"/>
          <w:sz w:val="24"/>
        </w:rPr>
        <w:t>1、由采购人组织实施验收。</w:t>
      </w:r>
    </w:p>
    <w:p w:rsidR="00B249A5" w:rsidRDefault="00B249A5" w:rsidP="00B249A5">
      <w:pPr>
        <w:ind w:firstLineChars="200" w:firstLine="480"/>
        <w:rPr>
          <w:rFonts w:ascii="仿宋" w:eastAsia="仿宋" w:hAnsi="仿宋" w:cs="仿宋"/>
        </w:rPr>
      </w:pPr>
      <w:r>
        <w:rPr>
          <w:rFonts w:ascii="仿宋" w:eastAsia="仿宋" w:hAnsi="仿宋" w:cs="仿宋" w:hint="eastAsia"/>
          <w:sz w:val="24"/>
        </w:rPr>
        <w:t>2、验收标准：符合技术参数规范要求，以及采购人要求。</w:t>
      </w:r>
    </w:p>
    <w:p w:rsidR="00B249A5" w:rsidRDefault="00B249A5" w:rsidP="00B249A5">
      <w:pPr>
        <w:ind w:firstLineChars="200" w:firstLine="480"/>
        <w:rPr>
          <w:rFonts w:ascii="仿宋" w:eastAsia="仿宋" w:hAnsi="仿宋" w:cs="仿宋"/>
        </w:rPr>
      </w:pPr>
      <w:r>
        <w:rPr>
          <w:rFonts w:ascii="仿宋" w:eastAsia="仿宋" w:hAnsi="仿宋" w:cs="仿宋" w:hint="eastAsia"/>
          <w:sz w:val="24"/>
        </w:rPr>
        <w:t>3、项目验收时如发现产品质量及技术参数、规格型号等不满足交易文件要求的，招标人有权不予验收，并要求中标单位限期重新提供合格的产品，由此造成不良影响或给采购人造成损失的中标单位无条件进行赔偿；</w:t>
      </w:r>
    </w:p>
    <w:p w:rsidR="00B249A5" w:rsidRPr="00AD33BF" w:rsidRDefault="00B249A5" w:rsidP="00B249A5">
      <w:pPr>
        <w:pStyle w:val="2"/>
        <w:spacing w:beforeLines="50" w:afterLines="50" w:line="240" w:lineRule="auto"/>
        <w:rPr>
          <w:rFonts w:ascii="仿宋" w:eastAsia="仿宋" w:hAnsi="仿宋" w:cs="仿宋"/>
          <w:bCs w:val="0"/>
          <w:sz w:val="28"/>
          <w:szCs w:val="28"/>
        </w:rPr>
      </w:pPr>
      <w:r w:rsidRPr="00AD33BF">
        <w:rPr>
          <w:rFonts w:ascii="仿宋" w:eastAsia="仿宋" w:hAnsi="仿宋" w:cs="仿宋" w:hint="eastAsia"/>
          <w:bCs w:val="0"/>
          <w:sz w:val="28"/>
          <w:szCs w:val="28"/>
        </w:rPr>
        <w:t>六、付款方式</w:t>
      </w:r>
    </w:p>
    <w:p w:rsidR="00B249A5" w:rsidRPr="00AD33BF" w:rsidRDefault="00B249A5" w:rsidP="00B249A5">
      <w:pPr>
        <w:ind w:firstLineChars="200" w:firstLine="480"/>
        <w:rPr>
          <w:rFonts w:ascii="仿宋" w:eastAsia="仿宋" w:hAnsi="仿宋" w:cs="仿宋"/>
          <w:sz w:val="24"/>
        </w:rPr>
      </w:pPr>
      <w:r>
        <w:rPr>
          <w:rFonts w:ascii="仿宋" w:eastAsia="仿宋" w:hAnsi="仿宋" w:cs="仿宋" w:hint="eastAsia"/>
          <w:color w:val="000000" w:themeColor="text1"/>
          <w:sz w:val="24"/>
        </w:rPr>
        <w:t>供货、安装完成，验收合格后支付至合同价款的100%</w:t>
      </w:r>
      <w:r>
        <w:rPr>
          <w:rFonts w:ascii="仿宋" w:eastAsia="仿宋" w:hAnsi="仿宋" w:cs="仿宋" w:hint="eastAsia"/>
          <w:sz w:val="24"/>
        </w:rPr>
        <w:t>。</w:t>
      </w:r>
    </w:p>
    <w:p w:rsidR="00B249A5" w:rsidRPr="00AD33BF" w:rsidRDefault="00B249A5" w:rsidP="00B249A5">
      <w:pPr>
        <w:pStyle w:val="2"/>
        <w:spacing w:beforeLines="50" w:afterLines="50" w:line="240" w:lineRule="auto"/>
        <w:rPr>
          <w:rFonts w:ascii="仿宋" w:eastAsia="仿宋" w:hAnsi="仿宋" w:cs="仿宋"/>
          <w:bCs w:val="0"/>
          <w:sz w:val="28"/>
          <w:szCs w:val="28"/>
        </w:rPr>
      </w:pPr>
      <w:r w:rsidRPr="00AD33BF">
        <w:rPr>
          <w:rFonts w:ascii="仿宋" w:eastAsia="仿宋" w:hAnsi="仿宋" w:cs="仿宋" w:hint="eastAsia"/>
          <w:bCs w:val="0"/>
          <w:sz w:val="28"/>
          <w:szCs w:val="28"/>
        </w:rPr>
        <w:t>七、</w:t>
      </w:r>
      <w:r>
        <w:rPr>
          <w:rFonts w:ascii="仿宋" w:eastAsia="仿宋" w:hAnsi="仿宋" w:cs="仿宋" w:hint="eastAsia"/>
          <w:bCs w:val="0"/>
          <w:sz w:val="28"/>
          <w:szCs w:val="28"/>
        </w:rPr>
        <w:t>投标响应表</w:t>
      </w:r>
    </w:p>
    <w:tbl>
      <w:tblPr>
        <w:tblW w:w="7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1"/>
        <w:gridCol w:w="1246"/>
        <w:gridCol w:w="1908"/>
        <w:gridCol w:w="1440"/>
        <w:gridCol w:w="1418"/>
        <w:gridCol w:w="1020"/>
      </w:tblGrid>
      <w:tr w:rsidR="00B249A5" w:rsidRPr="00562BEE" w:rsidTr="00C47E23">
        <w:trPr>
          <w:cantSplit/>
          <w:trHeight w:val="569"/>
          <w:jc w:val="center"/>
        </w:trPr>
        <w:tc>
          <w:tcPr>
            <w:tcW w:w="4035" w:type="dxa"/>
            <w:gridSpan w:val="3"/>
            <w:vAlign w:val="center"/>
          </w:tcPr>
          <w:p w:rsidR="00B249A5" w:rsidRPr="002B76CE" w:rsidRDefault="00B249A5" w:rsidP="00C47E23">
            <w:pPr>
              <w:adjustRightInd w:val="0"/>
              <w:snapToGrid w:val="0"/>
              <w:jc w:val="center"/>
              <w:rPr>
                <w:rFonts w:ascii="FangSong" w:eastAsia="FangSong" w:hAnsi="FangSong"/>
                <w:bCs/>
                <w:sz w:val="24"/>
              </w:rPr>
            </w:pPr>
            <w:r w:rsidRPr="002B76CE">
              <w:rPr>
                <w:rFonts w:ascii="FangSong" w:eastAsia="FangSong" w:hAnsi="FangSong" w:hint="eastAsia"/>
                <w:bCs/>
                <w:sz w:val="24"/>
              </w:rPr>
              <w:t>按招标文件规定填写</w:t>
            </w:r>
          </w:p>
        </w:tc>
        <w:tc>
          <w:tcPr>
            <w:tcW w:w="3878" w:type="dxa"/>
            <w:gridSpan w:val="3"/>
            <w:vAlign w:val="center"/>
          </w:tcPr>
          <w:p w:rsidR="00B249A5" w:rsidRPr="002B76CE" w:rsidRDefault="00B249A5" w:rsidP="00C47E23">
            <w:pPr>
              <w:adjustRightInd w:val="0"/>
              <w:snapToGrid w:val="0"/>
              <w:jc w:val="center"/>
              <w:rPr>
                <w:rFonts w:ascii="FangSong" w:eastAsia="FangSong" w:hAnsi="FangSong"/>
                <w:bCs/>
                <w:sz w:val="24"/>
              </w:rPr>
            </w:pPr>
            <w:r w:rsidRPr="002B76CE">
              <w:rPr>
                <w:rFonts w:ascii="FangSong" w:eastAsia="FangSong" w:hAnsi="FangSong" w:hint="eastAsia"/>
                <w:bCs/>
                <w:sz w:val="24"/>
              </w:rPr>
              <w:t>按投标人所投内容填写</w:t>
            </w:r>
          </w:p>
        </w:tc>
      </w:tr>
      <w:tr w:rsidR="00B249A5" w:rsidRPr="00562BEE" w:rsidTr="00C47E23">
        <w:trPr>
          <w:cantSplit/>
          <w:trHeight w:val="742"/>
          <w:jc w:val="center"/>
        </w:trPr>
        <w:tc>
          <w:tcPr>
            <w:tcW w:w="881" w:type="dxa"/>
            <w:vAlign w:val="center"/>
          </w:tcPr>
          <w:p w:rsidR="00B249A5" w:rsidRPr="002B76CE" w:rsidRDefault="00B249A5" w:rsidP="00C47E23">
            <w:pPr>
              <w:adjustRightInd w:val="0"/>
              <w:snapToGrid w:val="0"/>
              <w:jc w:val="center"/>
              <w:rPr>
                <w:rFonts w:ascii="FangSong" w:eastAsia="FangSong" w:hAnsi="FangSong"/>
                <w:bCs/>
                <w:sz w:val="24"/>
              </w:rPr>
            </w:pPr>
            <w:r w:rsidRPr="002B76CE">
              <w:rPr>
                <w:rFonts w:ascii="FangSong" w:eastAsia="FangSong" w:hAnsi="FangSong" w:hint="eastAsia"/>
                <w:bCs/>
                <w:sz w:val="24"/>
              </w:rPr>
              <w:t>序号</w:t>
            </w:r>
          </w:p>
        </w:tc>
        <w:tc>
          <w:tcPr>
            <w:tcW w:w="1246" w:type="dxa"/>
            <w:vAlign w:val="center"/>
          </w:tcPr>
          <w:p w:rsidR="00B249A5" w:rsidRPr="002B76CE" w:rsidRDefault="00B249A5" w:rsidP="00C47E23">
            <w:pPr>
              <w:adjustRightInd w:val="0"/>
              <w:snapToGrid w:val="0"/>
              <w:jc w:val="center"/>
              <w:rPr>
                <w:rFonts w:ascii="FangSong" w:eastAsia="FangSong" w:hAnsi="FangSong"/>
                <w:bCs/>
                <w:sz w:val="24"/>
              </w:rPr>
            </w:pPr>
            <w:r w:rsidRPr="002B76CE">
              <w:rPr>
                <w:rFonts w:ascii="FangSong" w:eastAsia="FangSong" w:hAnsi="FangSong" w:hint="eastAsia"/>
                <w:bCs/>
                <w:sz w:val="24"/>
              </w:rPr>
              <w:t>项目名称</w:t>
            </w:r>
          </w:p>
        </w:tc>
        <w:tc>
          <w:tcPr>
            <w:tcW w:w="1908" w:type="dxa"/>
            <w:vAlign w:val="center"/>
          </w:tcPr>
          <w:p w:rsidR="00B249A5" w:rsidRPr="002B76CE" w:rsidRDefault="00B249A5" w:rsidP="00C47E23">
            <w:pPr>
              <w:adjustRightInd w:val="0"/>
              <w:snapToGrid w:val="0"/>
              <w:jc w:val="center"/>
              <w:rPr>
                <w:rFonts w:ascii="FangSong" w:eastAsia="FangSong" w:hAnsi="FangSong"/>
                <w:bCs/>
                <w:sz w:val="24"/>
              </w:rPr>
            </w:pPr>
            <w:r w:rsidRPr="002B76CE">
              <w:rPr>
                <w:rFonts w:ascii="FangSong" w:eastAsia="FangSong" w:hAnsi="FangSong" w:hint="eastAsia"/>
                <w:bCs/>
                <w:sz w:val="24"/>
              </w:rPr>
              <w:t>技术参数</w:t>
            </w:r>
          </w:p>
        </w:tc>
        <w:tc>
          <w:tcPr>
            <w:tcW w:w="1440" w:type="dxa"/>
            <w:vAlign w:val="center"/>
          </w:tcPr>
          <w:p w:rsidR="00B249A5" w:rsidRPr="002B76CE" w:rsidRDefault="00B249A5" w:rsidP="00C47E23">
            <w:pPr>
              <w:adjustRightInd w:val="0"/>
              <w:snapToGrid w:val="0"/>
              <w:jc w:val="center"/>
              <w:rPr>
                <w:rFonts w:ascii="FangSong" w:eastAsia="FangSong" w:hAnsi="FangSong"/>
                <w:bCs/>
                <w:sz w:val="24"/>
              </w:rPr>
            </w:pPr>
            <w:r w:rsidRPr="002B76CE">
              <w:rPr>
                <w:rFonts w:ascii="FangSong" w:eastAsia="FangSong" w:hAnsi="FangSong" w:hint="eastAsia"/>
                <w:bCs/>
                <w:sz w:val="24"/>
              </w:rPr>
              <w:t>品牌</w:t>
            </w:r>
          </w:p>
        </w:tc>
        <w:tc>
          <w:tcPr>
            <w:tcW w:w="1418" w:type="dxa"/>
            <w:vAlign w:val="center"/>
          </w:tcPr>
          <w:p w:rsidR="00B249A5" w:rsidRPr="002B76CE" w:rsidRDefault="00B249A5" w:rsidP="00C47E23">
            <w:pPr>
              <w:adjustRightInd w:val="0"/>
              <w:snapToGrid w:val="0"/>
              <w:jc w:val="center"/>
              <w:rPr>
                <w:rFonts w:ascii="FangSong" w:eastAsia="FangSong" w:hAnsi="FangSong"/>
                <w:bCs/>
                <w:sz w:val="24"/>
              </w:rPr>
            </w:pPr>
            <w:r w:rsidRPr="002B76CE">
              <w:rPr>
                <w:rFonts w:ascii="FangSong" w:eastAsia="FangSong" w:hAnsi="FangSong" w:hint="eastAsia"/>
                <w:bCs/>
                <w:sz w:val="24"/>
              </w:rPr>
              <w:t>技术参数</w:t>
            </w:r>
          </w:p>
        </w:tc>
        <w:tc>
          <w:tcPr>
            <w:tcW w:w="1020" w:type="dxa"/>
            <w:vAlign w:val="center"/>
          </w:tcPr>
          <w:p w:rsidR="00B249A5" w:rsidRPr="002B76CE" w:rsidRDefault="00B249A5" w:rsidP="00C47E23">
            <w:pPr>
              <w:adjustRightInd w:val="0"/>
              <w:snapToGrid w:val="0"/>
              <w:jc w:val="center"/>
              <w:rPr>
                <w:rFonts w:ascii="FangSong" w:eastAsia="FangSong" w:hAnsi="FangSong"/>
                <w:bCs/>
                <w:sz w:val="24"/>
              </w:rPr>
            </w:pPr>
            <w:r w:rsidRPr="002B76CE">
              <w:rPr>
                <w:rFonts w:ascii="FangSong" w:eastAsia="FangSong" w:hAnsi="FangSong" w:hint="eastAsia"/>
                <w:bCs/>
                <w:sz w:val="24"/>
              </w:rPr>
              <w:t>偏离</w:t>
            </w:r>
          </w:p>
          <w:p w:rsidR="00B249A5" w:rsidRPr="002B76CE" w:rsidRDefault="00B249A5" w:rsidP="00C47E23">
            <w:pPr>
              <w:adjustRightInd w:val="0"/>
              <w:snapToGrid w:val="0"/>
              <w:jc w:val="center"/>
              <w:rPr>
                <w:rFonts w:ascii="FangSong" w:eastAsia="FangSong" w:hAnsi="FangSong"/>
                <w:bCs/>
                <w:sz w:val="24"/>
              </w:rPr>
            </w:pPr>
            <w:r w:rsidRPr="002B76CE">
              <w:rPr>
                <w:rFonts w:ascii="FangSong" w:eastAsia="FangSong" w:hAnsi="FangSong" w:hint="eastAsia"/>
                <w:bCs/>
                <w:sz w:val="24"/>
              </w:rPr>
              <w:t>说明</w:t>
            </w:r>
          </w:p>
        </w:tc>
      </w:tr>
      <w:tr w:rsidR="00B249A5" w:rsidRPr="00562BEE" w:rsidTr="00C47E23">
        <w:trPr>
          <w:cantSplit/>
          <w:trHeight w:val="1532"/>
          <w:jc w:val="center"/>
        </w:trPr>
        <w:tc>
          <w:tcPr>
            <w:tcW w:w="881" w:type="dxa"/>
            <w:vAlign w:val="center"/>
          </w:tcPr>
          <w:p w:rsidR="00B249A5" w:rsidRPr="00562BEE" w:rsidRDefault="00B249A5" w:rsidP="00C47E23">
            <w:pPr>
              <w:adjustRightInd w:val="0"/>
              <w:snapToGrid w:val="0"/>
              <w:jc w:val="center"/>
              <w:rPr>
                <w:rFonts w:ascii="FangSong" w:eastAsia="FangSong" w:hAnsi="FangSong"/>
                <w:sz w:val="24"/>
              </w:rPr>
            </w:pPr>
          </w:p>
        </w:tc>
        <w:tc>
          <w:tcPr>
            <w:tcW w:w="1246" w:type="dxa"/>
            <w:vAlign w:val="center"/>
          </w:tcPr>
          <w:p w:rsidR="00B249A5" w:rsidRPr="00562BEE" w:rsidRDefault="00B249A5" w:rsidP="00C47E23">
            <w:pPr>
              <w:adjustRightInd w:val="0"/>
              <w:snapToGrid w:val="0"/>
              <w:jc w:val="center"/>
              <w:rPr>
                <w:rFonts w:ascii="FangSong" w:eastAsia="FangSong" w:hAnsi="FangSong"/>
                <w:sz w:val="24"/>
              </w:rPr>
            </w:pPr>
          </w:p>
        </w:tc>
        <w:tc>
          <w:tcPr>
            <w:tcW w:w="1908" w:type="dxa"/>
            <w:vAlign w:val="center"/>
          </w:tcPr>
          <w:p w:rsidR="00B249A5" w:rsidRPr="00562BEE" w:rsidRDefault="00B249A5" w:rsidP="00C47E23">
            <w:pPr>
              <w:adjustRightInd w:val="0"/>
              <w:snapToGrid w:val="0"/>
              <w:jc w:val="center"/>
              <w:rPr>
                <w:rFonts w:ascii="FangSong" w:eastAsia="FangSong" w:hAnsi="FangSong"/>
                <w:sz w:val="24"/>
              </w:rPr>
            </w:pPr>
          </w:p>
        </w:tc>
        <w:tc>
          <w:tcPr>
            <w:tcW w:w="1440" w:type="dxa"/>
            <w:vAlign w:val="center"/>
          </w:tcPr>
          <w:p w:rsidR="00B249A5" w:rsidRPr="00562BEE" w:rsidRDefault="00B249A5" w:rsidP="00C47E23">
            <w:pPr>
              <w:adjustRightInd w:val="0"/>
              <w:snapToGrid w:val="0"/>
              <w:jc w:val="center"/>
              <w:rPr>
                <w:rFonts w:ascii="FangSong" w:eastAsia="FangSong" w:hAnsi="FangSong"/>
                <w:sz w:val="24"/>
              </w:rPr>
            </w:pPr>
          </w:p>
        </w:tc>
        <w:tc>
          <w:tcPr>
            <w:tcW w:w="1418" w:type="dxa"/>
            <w:vAlign w:val="center"/>
          </w:tcPr>
          <w:p w:rsidR="00B249A5" w:rsidRPr="00562BEE" w:rsidRDefault="00B249A5" w:rsidP="00C47E23">
            <w:pPr>
              <w:adjustRightInd w:val="0"/>
              <w:snapToGrid w:val="0"/>
              <w:jc w:val="center"/>
              <w:rPr>
                <w:rFonts w:ascii="FangSong" w:eastAsia="FangSong" w:hAnsi="FangSong"/>
                <w:sz w:val="24"/>
              </w:rPr>
            </w:pPr>
          </w:p>
        </w:tc>
        <w:tc>
          <w:tcPr>
            <w:tcW w:w="1020" w:type="dxa"/>
            <w:vAlign w:val="center"/>
          </w:tcPr>
          <w:p w:rsidR="00B249A5" w:rsidRPr="00562BEE" w:rsidRDefault="00B249A5" w:rsidP="00C47E23">
            <w:pPr>
              <w:adjustRightInd w:val="0"/>
              <w:snapToGrid w:val="0"/>
              <w:jc w:val="center"/>
              <w:rPr>
                <w:rFonts w:ascii="FangSong" w:eastAsia="FangSong" w:hAnsi="FangSong"/>
                <w:sz w:val="24"/>
              </w:rPr>
            </w:pPr>
          </w:p>
        </w:tc>
      </w:tr>
    </w:tbl>
    <w:p w:rsidR="00B249A5" w:rsidRPr="00467EAE" w:rsidRDefault="00B249A5" w:rsidP="00B249A5">
      <w:pPr>
        <w:spacing w:line="360" w:lineRule="auto"/>
        <w:ind w:leftChars="900" w:left="2880"/>
        <w:rPr>
          <w:rFonts w:ascii="FangSong" w:eastAsia="FangSong" w:hAnsi="FangSong" w:cs="仿宋"/>
          <w:sz w:val="24"/>
        </w:rPr>
      </w:pPr>
      <w:r w:rsidRPr="00467EAE">
        <w:rPr>
          <w:rFonts w:ascii="FangSong" w:eastAsia="FangSong" w:hAnsi="FangSong" w:cs="仿宋" w:hint="eastAsia"/>
          <w:sz w:val="24"/>
        </w:rPr>
        <w:t>供应商：（全称、盖章）</w:t>
      </w:r>
    </w:p>
    <w:p w:rsidR="00B249A5" w:rsidRPr="00467EAE" w:rsidRDefault="00B249A5" w:rsidP="00B249A5">
      <w:pPr>
        <w:spacing w:line="360" w:lineRule="auto"/>
        <w:ind w:leftChars="900" w:left="2880"/>
        <w:rPr>
          <w:rFonts w:ascii="FangSong" w:eastAsia="FangSong" w:hAnsi="FangSong" w:cs="仿宋"/>
          <w:sz w:val="24"/>
          <w:u w:val="single"/>
        </w:rPr>
      </w:pPr>
      <w:r w:rsidRPr="00467EAE">
        <w:rPr>
          <w:rFonts w:ascii="FangSong" w:eastAsia="FangSong" w:hAnsi="FangSong" w:cs="仿宋" w:hint="eastAsia"/>
          <w:sz w:val="24"/>
        </w:rPr>
        <w:t>法定代表人或委托代理人：（盖章或签字）</w:t>
      </w:r>
    </w:p>
    <w:p w:rsidR="00B249A5" w:rsidRPr="00467EAE" w:rsidRDefault="00B249A5" w:rsidP="00B249A5">
      <w:pPr>
        <w:spacing w:line="360" w:lineRule="auto"/>
        <w:rPr>
          <w:rFonts w:ascii="FangSong" w:eastAsia="FangSong" w:hAnsi="FangSong" w:cs="仿宋"/>
          <w:sz w:val="24"/>
        </w:rPr>
      </w:pPr>
      <w:r w:rsidRPr="00467EAE">
        <w:rPr>
          <w:rFonts w:ascii="FangSong" w:eastAsia="FangSong" w:hAnsi="FangSong" w:cs="仿宋" w:hint="eastAsia"/>
          <w:sz w:val="24"/>
        </w:rPr>
        <w:t xml:space="preserve">               </w:t>
      </w:r>
      <w:r>
        <w:rPr>
          <w:rFonts w:ascii="FangSong" w:eastAsia="FangSong" w:hAnsi="FangSong" w:cs="仿宋" w:hint="eastAsia"/>
          <w:sz w:val="24"/>
        </w:rPr>
        <w:t xml:space="preserve">        </w:t>
      </w:r>
      <w:r w:rsidRPr="00467EAE">
        <w:rPr>
          <w:rFonts w:ascii="FangSong" w:eastAsia="FangSong" w:hAnsi="FangSong" w:cs="仿宋" w:hint="eastAsia"/>
          <w:sz w:val="24"/>
        </w:rPr>
        <w:t xml:space="preserve"> 日期： 年月日</w:t>
      </w:r>
    </w:p>
    <w:p w:rsidR="00B249A5" w:rsidRDefault="00B249A5" w:rsidP="00B249A5">
      <w:pPr>
        <w:rPr>
          <w:szCs w:val="32"/>
        </w:rPr>
      </w:pPr>
    </w:p>
    <w:p w:rsidR="00B249A5" w:rsidRPr="00AD33BF" w:rsidRDefault="00B249A5" w:rsidP="00B249A5">
      <w:pPr>
        <w:pStyle w:val="2"/>
        <w:spacing w:beforeLines="50" w:afterLines="50" w:line="240" w:lineRule="auto"/>
        <w:rPr>
          <w:rFonts w:ascii="仿宋" w:eastAsia="仿宋" w:hAnsi="仿宋" w:cs="仿宋"/>
          <w:bCs w:val="0"/>
          <w:sz w:val="28"/>
          <w:szCs w:val="28"/>
        </w:rPr>
      </w:pPr>
      <w:r w:rsidRPr="00AD33BF">
        <w:rPr>
          <w:rFonts w:ascii="仿宋" w:eastAsia="仿宋" w:hAnsi="仿宋" w:cs="仿宋" w:hint="eastAsia"/>
          <w:bCs w:val="0"/>
          <w:sz w:val="28"/>
          <w:szCs w:val="28"/>
        </w:rPr>
        <w:t>八、开标一览表</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8"/>
        <w:gridCol w:w="7050"/>
      </w:tblGrid>
      <w:tr w:rsidR="00B249A5" w:rsidRPr="00467EAE" w:rsidTr="00C47E23">
        <w:trPr>
          <w:cantSplit/>
          <w:trHeight w:val="556"/>
          <w:jc w:val="center"/>
        </w:trPr>
        <w:tc>
          <w:tcPr>
            <w:tcW w:w="2908" w:type="dxa"/>
            <w:vAlign w:val="center"/>
          </w:tcPr>
          <w:p w:rsidR="00B249A5" w:rsidRPr="00467EAE" w:rsidRDefault="00B249A5" w:rsidP="00C47E23">
            <w:pPr>
              <w:jc w:val="center"/>
              <w:rPr>
                <w:rFonts w:ascii="FangSong" w:eastAsia="FangSong" w:hAnsi="FangSong" w:cs="仿宋_GB2312"/>
                <w:bCs/>
                <w:sz w:val="24"/>
              </w:rPr>
            </w:pPr>
            <w:bookmarkStart w:id="5" w:name="_Hlt533408390"/>
            <w:r w:rsidRPr="00467EAE">
              <w:rPr>
                <w:rFonts w:ascii="FangSong" w:eastAsia="FangSong" w:hAnsi="FangSong" w:cs="仿宋_GB2312" w:hint="eastAsia"/>
                <w:bCs/>
                <w:sz w:val="24"/>
              </w:rPr>
              <w:t>项目名称</w:t>
            </w:r>
          </w:p>
        </w:tc>
        <w:tc>
          <w:tcPr>
            <w:tcW w:w="7050" w:type="dxa"/>
            <w:vAlign w:val="center"/>
          </w:tcPr>
          <w:p w:rsidR="00B249A5" w:rsidRPr="00467EAE" w:rsidRDefault="00B249A5" w:rsidP="00B249A5">
            <w:pPr>
              <w:ind w:left="960" w:hangingChars="400" w:hanging="960"/>
              <w:rPr>
                <w:rFonts w:ascii="FangSong" w:eastAsia="FangSong" w:hAnsi="FangSong" w:cs="仿宋_GB2312"/>
                <w:bCs/>
                <w:sz w:val="24"/>
                <w:u w:val="single"/>
              </w:rPr>
            </w:pPr>
          </w:p>
        </w:tc>
      </w:tr>
      <w:tr w:rsidR="00B249A5" w:rsidRPr="00467EAE" w:rsidTr="00C47E23">
        <w:trPr>
          <w:cantSplit/>
          <w:trHeight w:val="521"/>
          <w:jc w:val="center"/>
        </w:trPr>
        <w:tc>
          <w:tcPr>
            <w:tcW w:w="2908" w:type="dxa"/>
            <w:vAlign w:val="center"/>
          </w:tcPr>
          <w:p w:rsidR="00B249A5" w:rsidRPr="00467EAE" w:rsidRDefault="00B249A5" w:rsidP="00C47E23">
            <w:pPr>
              <w:jc w:val="center"/>
              <w:rPr>
                <w:rFonts w:ascii="FangSong" w:eastAsia="FangSong" w:hAnsi="FangSong" w:cs="仿宋_GB2312"/>
                <w:bCs/>
                <w:sz w:val="24"/>
              </w:rPr>
            </w:pPr>
            <w:r w:rsidRPr="00467EAE">
              <w:rPr>
                <w:rFonts w:ascii="FangSong" w:eastAsia="FangSong" w:hAnsi="FangSong" w:cs="仿宋_GB2312" w:hint="eastAsia"/>
                <w:bCs/>
                <w:sz w:val="24"/>
              </w:rPr>
              <w:t>项目编号</w:t>
            </w:r>
          </w:p>
        </w:tc>
        <w:tc>
          <w:tcPr>
            <w:tcW w:w="7050" w:type="dxa"/>
            <w:vAlign w:val="center"/>
          </w:tcPr>
          <w:p w:rsidR="00B249A5" w:rsidRPr="00467EAE" w:rsidRDefault="00B249A5" w:rsidP="00B249A5">
            <w:pPr>
              <w:ind w:left="960" w:hangingChars="400" w:hanging="960"/>
              <w:rPr>
                <w:rFonts w:ascii="FangSong" w:eastAsia="FangSong" w:hAnsi="FangSong" w:cs="仿宋_GB2312"/>
                <w:bCs/>
                <w:sz w:val="24"/>
              </w:rPr>
            </w:pPr>
          </w:p>
        </w:tc>
      </w:tr>
      <w:tr w:rsidR="00B249A5" w:rsidRPr="00467EAE" w:rsidTr="00C47E23">
        <w:trPr>
          <w:cantSplit/>
          <w:trHeight w:val="538"/>
          <w:jc w:val="center"/>
        </w:trPr>
        <w:tc>
          <w:tcPr>
            <w:tcW w:w="2908" w:type="dxa"/>
            <w:tcBorders>
              <w:top w:val="nil"/>
            </w:tcBorders>
            <w:vAlign w:val="center"/>
          </w:tcPr>
          <w:p w:rsidR="00B249A5" w:rsidRPr="00467EAE" w:rsidRDefault="00B249A5" w:rsidP="00C47E23">
            <w:pPr>
              <w:jc w:val="center"/>
              <w:rPr>
                <w:rFonts w:ascii="FangSong" w:eastAsia="FangSong" w:hAnsi="FangSong" w:cs="仿宋_GB2312"/>
                <w:bCs/>
                <w:sz w:val="24"/>
              </w:rPr>
            </w:pPr>
            <w:r>
              <w:rPr>
                <w:rFonts w:ascii="FangSong" w:eastAsia="FangSong" w:hAnsi="FangSong" w:cs="仿宋_GB2312" w:hint="eastAsia"/>
                <w:bCs/>
                <w:sz w:val="24"/>
              </w:rPr>
              <w:t>供应商</w:t>
            </w:r>
            <w:r w:rsidRPr="00467EAE">
              <w:rPr>
                <w:rFonts w:ascii="FangSong" w:eastAsia="FangSong" w:hAnsi="FangSong" w:cs="仿宋_GB2312" w:hint="eastAsia"/>
                <w:bCs/>
                <w:sz w:val="24"/>
              </w:rPr>
              <w:t>全称</w:t>
            </w:r>
          </w:p>
        </w:tc>
        <w:tc>
          <w:tcPr>
            <w:tcW w:w="7050" w:type="dxa"/>
            <w:tcBorders>
              <w:top w:val="nil"/>
            </w:tcBorders>
            <w:vAlign w:val="center"/>
          </w:tcPr>
          <w:p w:rsidR="00B249A5" w:rsidRPr="00467EAE" w:rsidRDefault="00B249A5" w:rsidP="00C47E23">
            <w:pPr>
              <w:rPr>
                <w:rFonts w:ascii="FangSong" w:eastAsia="FangSong" w:hAnsi="FangSong" w:cs="仿宋_GB2312"/>
                <w:bCs/>
                <w:sz w:val="24"/>
              </w:rPr>
            </w:pPr>
          </w:p>
        </w:tc>
      </w:tr>
      <w:bookmarkEnd w:id="5"/>
      <w:tr w:rsidR="00B249A5" w:rsidRPr="00467EAE" w:rsidTr="00C47E23">
        <w:trPr>
          <w:cantSplit/>
          <w:trHeight w:val="912"/>
          <w:jc w:val="center"/>
        </w:trPr>
        <w:tc>
          <w:tcPr>
            <w:tcW w:w="2908" w:type="dxa"/>
            <w:vAlign w:val="center"/>
          </w:tcPr>
          <w:p w:rsidR="00B249A5" w:rsidRPr="00467EAE" w:rsidRDefault="00B249A5" w:rsidP="00C47E23">
            <w:pPr>
              <w:jc w:val="center"/>
              <w:rPr>
                <w:rFonts w:ascii="FangSong" w:eastAsia="FangSong" w:hAnsi="FangSong" w:cs="仿宋_GB2312"/>
                <w:bCs/>
                <w:sz w:val="24"/>
              </w:rPr>
            </w:pPr>
            <w:r w:rsidRPr="00467EAE">
              <w:rPr>
                <w:rFonts w:ascii="FangSong" w:eastAsia="FangSong" w:hAnsi="FangSong" w:cs="仿宋_GB2312" w:hint="eastAsia"/>
                <w:bCs/>
                <w:sz w:val="24"/>
              </w:rPr>
              <w:lastRenderedPageBreak/>
              <w:t>最终投标报价</w:t>
            </w:r>
          </w:p>
          <w:p w:rsidR="00B249A5" w:rsidRPr="00467EAE" w:rsidRDefault="00B249A5" w:rsidP="00C47E23">
            <w:pPr>
              <w:jc w:val="center"/>
              <w:rPr>
                <w:rFonts w:ascii="FangSong" w:eastAsia="FangSong" w:hAnsi="FangSong" w:cs="仿宋_GB2312"/>
                <w:bCs/>
                <w:sz w:val="24"/>
              </w:rPr>
            </w:pPr>
            <w:r w:rsidRPr="00467EAE">
              <w:rPr>
                <w:rFonts w:ascii="FangSong" w:eastAsia="FangSong" w:hAnsi="FangSong" w:cs="仿宋_GB2312" w:hint="eastAsia"/>
                <w:bCs/>
                <w:sz w:val="24"/>
              </w:rPr>
              <w:t>（人民币/元）</w:t>
            </w:r>
          </w:p>
        </w:tc>
        <w:tc>
          <w:tcPr>
            <w:tcW w:w="7050" w:type="dxa"/>
            <w:vAlign w:val="center"/>
          </w:tcPr>
          <w:p w:rsidR="00B249A5" w:rsidRPr="00467EAE" w:rsidRDefault="00B249A5" w:rsidP="00C47E23">
            <w:pPr>
              <w:ind w:right="-670"/>
              <w:rPr>
                <w:rFonts w:ascii="FangSong" w:eastAsia="FangSong" w:hAnsi="FangSong" w:cs="仿宋_GB2312"/>
                <w:bCs/>
                <w:sz w:val="24"/>
              </w:rPr>
            </w:pPr>
            <w:r w:rsidRPr="00467EAE">
              <w:rPr>
                <w:rFonts w:ascii="FangSong" w:eastAsia="FangSong" w:hAnsi="FangSong" w:cs="仿宋_GB2312" w:hint="eastAsia"/>
                <w:bCs/>
                <w:sz w:val="24"/>
              </w:rPr>
              <w:t>小写：</w:t>
            </w:r>
          </w:p>
          <w:p w:rsidR="00B249A5" w:rsidRPr="00467EAE" w:rsidRDefault="00B249A5" w:rsidP="00C47E23">
            <w:pPr>
              <w:ind w:right="-670"/>
              <w:rPr>
                <w:rFonts w:ascii="FangSong" w:eastAsia="FangSong" w:hAnsi="FangSong" w:cs="仿宋_GB2312"/>
                <w:bCs/>
                <w:sz w:val="24"/>
                <w:u w:val="single"/>
              </w:rPr>
            </w:pPr>
            <w:r w:rsidRPr="00467EAE">
              <w:rPr>
                <w:rFonts w:ascii="FangSong" w:eastAsia="FangSong" w:hAnsi="FangSong" w:cs="仿宋_GB2312" w:hint="eastAsia"/>
                <w:bCs/>
                <w:sz w:val="24"/>
              </w:rPr>
              <w:t>大写：</w:t>
            </w:r>
          </w:p>
        </w:tc>
      </w:tr>
      <w:tr w:rsidR="00B249A5" w:rsidRPr="00467EAE" w:rsidTr="00C47E23">
        <w:trPr>
          <w:cantSplit/>
          <w:trHeight w:val="491"/>
          <w:jc w:val="center"/>
        </w:trPr>
        <w:tc>
          <w:tcPr>
            <w:tcW w:w="2908" w:type="dxa"/>
            <w:vAlign w:val="center"/>
          </w:tcPr>
          <w:p w:rsidR="00B249A5" w:rsidRPr="00467EAE" w:rsidRDefault="00B249A5" w:rsidP="00C47E23">
            <w:pPr>
              <w:jc w:val="center"/>
              <w:rPr>
                <w:rFonts w:ascii="FangSong" w:eastAsia="FangSong" w:hAnsi="FangSong" w:cs="仿宋_GB2312"/>
                <w:bCs/>
                <w:sz w:val="24"/>
              </w:rPr>
            </w:pPr>
            <w:r w:rsidRPr="00467EAE">
              <w:rPr>
                <w:rFonts w:ascii="FangSong" w:eastAsia="FangSong" w:hAnsi="FangSong" w:cs="仿宋_GB2312" w:hint="eastAsia"/>
                <w:bCs/>
                <w:sz w:val="24"/>
              </w:rPr>
              <w:t>质量标准</w:t>
            </w:r>
          </w:p>
        </w:tc>
        <w:tc>
          <w:tcPr>
            <w:tcW w:w="7050" w:type="dxa"/>
            <w:vAlign w:val="center"/>
          </w:tcPr>
          <w:p w:rsidR="00B249A5" w:rsidRPr="00467EAE" w:rsidRDefault="00B249A5" w:rsidP="00C47E23">
            <w:pPr>
              <w:rPr>
                <w:rFonts w:ascii="FangSong" w:eastAsia="FangSong" w:hAnsi="FangSong" w:cs="仿宋_GB2312"/>
                <w:bCs/>
                <w:sz w:val="24"/>
              </w:rPr>
            </w:pPr>
          </w:p>
        </w:tc>
      </w:tr>
      <w:tr w:rsidR="00B249A5" w:rsidRPr="00467EAE" w:rsidTr="00C47E23">
        <w:trPr>
          <w:cantSplit/>
          <w:trHeight w:val="491"/>
          <w:jc w:val="center"/>
        </w:trPr>
        <w:tc>
          <w:tcPr>
            <w:tcW w:w="2908" w:type="dxa"/>
            <w:vAlign w:val="center"/>
          </w:tcPr>
          <w:p w:rsidR="00B249A5" w:rsidRPr="00467EAE" w:rsidRDefault="00B249A5" w:rsidP="00C47E23">
            <w:pPr>
              <w:jc w:val="center"/>
              <w:rPr>
                <w:rFonts w:ascii="FangSong" w:eastAsia="FangSong" w:hAnsi="FangSong" w:cs="仿宋_GB2312"/>
                <w:bCs/>
                <w:sz w:val="24"/>
              </w:rPr>
            </w:pPr>
            <w:r w:rsidRPr="00467EAE">
              <w:rPr>
                <w:rFonts w:ascii="FangSong" w:eastAsia="FangSong" w:hAnsi="FangSong" w:cs="仿宋_GB2312" w:hint="eastAsia"/>
                <w:bCs/>
                <w:sz w:val="24"/>
              </w:rPr>
              <w:t>投标有效期</w:t>
            </w:r>
          </w:p>
        </w:tc>
        <w:tc>
          <w:tcPr>
            <w:tcW w:w="7050" w:type="dxa"/>
            <w:vAlign w:val="center"/>
          </w:tcPr>
          <w:p w:rsidR="00B249A5" w:rsidRPr="00467EAE" w:rsidRDefault="00B249A5" w:rsidP="00C47E23">
            <w:pPr>
              <w:rPr>
                <w:rFonts w:ascii="FangSong" w:eastAsia="FangSong" w:hAnsi="FangSong" w:cs="仿宋_GB2312"/>
                <w:bCs/>
                <w:sz w:val="24"/>
              </w:rPr>
            </w:pPr>
            <w:r>
              <w:rPr>
                <w:rFonts w:ascii="FangSong" w:eastAsia="FangSong" w:hAnsi="FangSong" w:cs="仿宋_GB2312" w:hint="eastAsia"/>
                <w:bCs/>
                <w:sz w:val="24"/>
              </w:rPr>
              <w:t>4</w:t>
            </w:r>
            <w:r w:rsidRPr="00467EAE">
              <w:rPr>
                <w:rFonts w:ascii="FangSong" w:eastAsia="FangSong" w:hAnsi="FangSong" w:cs="仿宋_GB2312" w:hint="eastAsia"/>
                <w:bCs/>
                <w:sz w:val="24"/>
              </w:rPr>
              <w:t>0天</w:t>
            </w:r>
          </w:p>
        </w:tc>
      </w:tr>
      <w:tr w:rsidR="00B249A5" w:rsidRPr="00467EAE" w:rsidTr="00C47E23">
        <w:trPr>
          <w:cantSplit/>
          <w:trHeight w:val="539"/>
          <w:jc w:val="center"/>
        </w:trPr>
        <w:tc>
          <w:tcPr>
            <w:tcW w:w="2908" w:type="dxa"/>
            <w:vAlign w:val="center"/>
          </w:tcPr>
          <w:p w:rsidR="00B249A5" w:rsidRPr="00467EAE" w:rsidRDefault="00B249A5" w:rsidP="00C47E23">
            <w:pPr>
              <w:jc w:val="center"/>
              <w:rPr>
                <w:rFonts w:ascii="FangSong" w:eastAsia="FangSong" w:hAnsi="FangSong" w:cs="仿宋_GB2312"/>
                <w:bCs/>
                <w:sz w:val="24"/>
              </w:rPr>
            </w:pPr>
            <w:r w:rsidRPr="00467EAE">
              <w:rPr>
                <w:rFonts w:ascii="FangSong" w:eastAsia="FangSong" w:hAnsi="FangSong" w:cs="仿宋_GB2312" w:hint="eastAsia"/>
                <w:bCs/>
                <w:sz w:val="24"/>
              </w:rPr>
              <w:t>备注</w:t>
            </w:r>
          </w:p>
        </w:tc>
        <w:tc>
          <w:tcPr>
            <w:tcW w:w="7050" w:type="dxa"/>
            <w:vAlign w:val="center"/>
          </w:tcPr>
          <w:p w:rsidR="00B249A5" w:rsidRPr="00467EAE" w:rsidRDefault="00B249A5" w:rsidP="00C47E23">
            <w:pPr>
              <w:rPr>
                <w:rFonts w:ascii="FangSong" w:eastAsia="FangSong" w:hAnsi="FangSong" w:cs="仿宋_GB2312"/>
                <w:bCs/>
                <w:sz w:val="24"/>
              </w:rPr>
            </w:pPr>
          </w:p>
        </w:tc>
      </w:tr>
    </w:tbl>
    <w:p w:rsidR="00B249A5" w:rsidRPr="00467EAE" w:rsidRDefault="00B249A5" w:rsidP="00B249A5">
      <w:pPr>
        <w:spacing w:line="360" w:lineRule="auto"/>
        <w:ind w:leftChars="800" w:left="2560"/>
        <w:rPr>
          <w:rFonts w:ascii="FangSong" w:eastAsia="FangSong" w:hAnsi="FangSong" w:cs="仿宋"/>
          <w:sz w:val="24"/>
        </w:rPr>
      </w:pPr>
      <w:r w:rsidRPr="00467EAE">
        <w:rPr>
          <w:rFonts w:ascii="FangSong" w:eastAsia="FangSong" w:hAnsi="FangSong" w:cs="仿宋" w:hint="eastAsia"/>
          <w:sz w:val="24"/>
        </w:rPr>
        <w:t>供应商：（全称、盖章）</w:t>
      </w:r>
    </w:p>
    <w:p w:rsidR="00B249A5" w:rsidRPr="00467EAE" w:rsidRDefault="00B249A5" w:rsidP="00B249A5">
      <w:pPr>
        <w:spacing w:line="360" w:lineRule="auto"/>
        <w:ind w:leftChars="800" w:left="2560"/>
        <w:rPr>
          <w:rFonts w:ascii="FangSong" w:eastAsia="FangSong" w:hAnsi="FangSong" w:cs="仿宋"/>
          <w:sz w:val="24"/>
          <w:u w:val="single"/>
        </w:rPr>
      </w:pPr>
      <w:r w:rsidRPr="00467EAE">
        <w:rPr>
          <w:rFonts w:ascii="FangSong" w:eastAsia="FangSong" w:hAnsi="FangSong" w:cs="仿宋" w:hint="eastAsia"/>
          <w:sz w:val="24"/>
        </w:rPr>
        <w:t>法定代表人或委托代理人：（盖章或签字）</w:t>
      </w:r>
    </w:p>
    <w:p w:rsidR="00B249A5" w:rsidRPr="00467EAE" w:rsidRDefault="00B249A5" w:rsidP="00B249A5">
      <w:pPr>
        <w:pStyle w:val="21"/>
        <w:spacing w:line="360" w:lineRule="auto"/>
        <w:ind w:leftChars="800" w:left="2560" w:firstLineChars="0" w:firstLine="0"/>
        <w:rPr>
          <w:rFonts w:ascii="FangSong" w:eastAsia="FangSong" w:hAnsi="FangSong" w:cs="仿宋"/>
          <w:sz w:val="24"/>
        </w:rPr>
      </w:pPr>
      <w:r w:rsidRPr="00467EAE">
        <w:rPr>
          <w:rFonts w:ascii="FangSong" w:eastAsia="FangSong" w:hAnsi="FangSong" w:cs="仿宋" w:hint="eastAsia"/>
          <w:sz w:val="24"/>
        </w:rPr>
        <w:t>日期： 年月日</w:t>
      </w:r>
    </w:p>
    <w:p w:rsidR="00563ACC" w:rsidRDefault="00563ACC"/>
    <w:sectPr w:rsidR="00563ACC" w:rsidSect="00563A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00000000"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BC5B4"/>
    <w:multiLevelType w:val="singleLevel"/>
    <w:tmpl w:val="7E8BC5B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49A5"/>
    <w:rsid w:val="003B1711"/>
    <w:rsid w:val="00563ACC"/>
    <w:rsid w:val="007440A0"/>
    <w:rsid w:val="00B249A5"/>
    <w:rsid w:val="00CA18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9A5"/>
    <w:pPr>
      <w:widowControl w:val="0"/>
      <w:jc w:val="both"/>
    </w:pPr>
    <w:rPr>
      <w:sz w:val="32"/>
    </w:rPr>
  </w:style>
  <w:style w:type="paragraph" w:styleId="1">
    <w:name w:val="heading 1"/>
    <w:basedOn w:val="a"/>
    <w:next w:val="a"/>
    <w:link w:val="1Char"/>
    <w:autoRedefine/>
    <w:qFormat/>
    <w:rsid w:val="00B249A5"/>
    <w:pPr>
      <w:keepNext/>
      <w:keepLines/>
      <w:spacing w:before="240" w:afterLines="100" w:line="520" w:lineRule="exact"/>
      <w:jc w:val="center"/>
      <w:outlineLvl w:val="0"/>
    </w:pPr>
    <w:rPr>
      <w:rFonts w:ascii="黑体" w:eastAsia="黑体" w:hAnsi="Times New Roman" w:cs="Times New Roman"/>
      <w:bCs/>
      <w:sz w:val="44"/>
      <w:szCs w:val="44"/>
    </w:rPr>
  </w:style>
  <w:style w:type="paragraph" w:styleId="2">
    <w:name w:val="heading 2"/>
    <w:aliases w:val="标题2,H2,sect 1.2,H21,sect 1.21,H22,sect 1.22,H211,sect 1.211,H23,sect 1.23,H212,sect 1.212"/>
    <w:basedOn w:val="a"/>
    <w:next w:val="a"/>
    <w:link w:val="2Char"/>
    <w:autoRedefine/>
    <w:qFormat/>
    <w:rsid w:val="00B249A5"/>
    <w:pPr>
      <w:keepNext/>
      <w:keepLines/>
      <w:spacing w:before="120" w:after="120" w:line="360" w:lineRule="auto"/>
      <w:outlineLvl w:val="1"/>
    </w:pPr>
    <w:rPr>
      <w:rFonts w:ascii="黑体" w:eastAsia="黑体" w:hAnsi="Arial" w:cs="Times New Roman"/>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249A5"/>
    <w:rPr>
      <w:rFonts w:ascii="黑体" w:eastAsia="黑体" w:hAnsi="Times New Roman" w:cs="Times New Roman"/>
      <w:bCs/>
      <w:sz w:val="44"/>
      <w:szCs w:val="44"/>
    </w:rPr>
  </w:style>
  <w:style w:type="character" w:customStyle="1" w:styleId="2Char">
    <w:name w:val="标题 2 Char"/>
    <w:aliases w:val="标题2 Char,H2 Char,sect 1.2 Char,H21 Char,sect 1.21 Char,H22 Char,sect 1.22 Char,H211 Char,sect 1.211 Char,H23 Char,sect 1.23 Char,H212 Char,sect 1.212 Char"/>
    <w:basedOn w:val="a0"/>
    <w:link w:val="2"/>
    <w:rsid w:val="00B249A5"/>
    <w:rPr>
      <w:rFonts w:ascii="黑体" w:eastAsia="黑体" w:hAnsi="Arial" w:cs="Times New Roman"/>
      <w:bCs/>
      <w:sz w:val="32"/>
      <w:szCs w:val="32"/>
    </w:rPr>
  </w:style>
  <w:style w:type="paragraph" w:styleId="a3">
    <w:name w:val="Body Text"/>
    <w:basedOn w:val="a"/>
    <w:link w:val="Char"/>
    <w:rsid w:val="00B249A5"/>
    <w:pPr>
      <w:spacing w:after="120"/>
    </w:pPr>
    <w:rPr>
      <w:rFonts w:ascii="Times New Roman" w:eastAsia="宋体" w:hAnsi="Times New Roman" w:cs="Times New Roman"/>
      <w:sz w:val="21"/>
      <w:szCs w:val="20"/>
    </w:rPr>
  </w:style>
  <w:style w:type="character" w:customStyle="1" w:styleId="Char">
    <w:name w:val="正文文本 Char"/>
    <w:basedOn w:val="a0"/>
    <w:link w:val="a3"/>
    <w:rsid w:val="00B249A5"/>
    <w:rPr>
      <w:rFonts w:ascii="Times New Roman" w:eastAsia="宋体" w:hAnsi="Times New Roman" w:cs="Times New Roman"/>
      <w:szCs w:val="20"/>
    </w:rPr>
  </w:style>
  <w:style w:type="character" w:customStyle="1" w:styleId="20">
    <w:name w:val="正文文本首行缩进 2 字符"/>
    <w:link w:val="21"/>
    <w:uiPriority w:val="99"/>
    <w:rsid w:val="00B249A5"/>
    <w:rPr>
      <w:rFonts w:ascii="Times New Roman" w:eastAsia="宋体" w:hAnsi="Times New Roman" w:cs="Times New Roman"/>
      <w:szCs w:val="24"/>
    </w:rPr>
  </w:style>
  <w:style w:type="paragraph" w:customStyle="1" w:styleId="21">
    <w:name w:val="正文文本首行缩进 21"/>
    <w:basedOn w:val="a4"/>
    <w:link w:val="20"/>
    <w:uiPriority w:val="99"/>
    <w:rsid w:val="00B249A5"/>
    <w:pPr>
      <w:ind w:leftChars="0" w:left="0" w:firstLineChars="200" w:firstLine="420"/>
    </w:pPr>
    <w:rPr>
      <w:rFonts w:ascii="Times New Roman" w:eastAsia="宋体" w:hAnsi="Times New Roman" w:cs="Times New Roman"/>
      <w:sz w:val="21"/>
      <w:szCs w:val="24"/>
    </w:rPr>
  </w:style>
  <w:style w:type="paragraph" w:styleId="a4">
    <w:name w:val="Body Text Indent"/>
    <w:basedOn w:val="a"/>
    <w:link w:val="Char0"/>
    <w:uiPriority w:val="99"/>
    <w:semiHidden/>
    <w:unhideWhenUsed/>
    <w:rsid w:val="00B249A5"/>
    <w:pPr>
      <w:spacing w:after="120"/>
      <w:ind w:leftChars="200" w:left="420"/>
    </w:pPr>
  </w:style>
  <w:style w:type="character" w:customStyle="1" w:styleId="Char0">
    <w:name w:val="正文文本缩进 Char"/>
    <w:basedOn w:val="a0"/>
    <w:link w:val="a4"/>
    <w:uiPriority w:val="99"/>
    <w:semiHidden/>
    <w:rsid w:val="00B249A5"/>
    <w:rPr>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168</Words>
  <Characters>964</Characters>
  <Application>Microsoft Office Word</Application>
  <DocSecurity>0</DocSecurity>
  <Lines>8</Lines>
  <Paragraphs>2</Paragraphs>
  <ScaleCrop>false</ScaleCrop>
  <Company>微软中国</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2020-08-31T08:17:00Z</dcterms:created>
  <dcterms:modified xsi:type="dcterms:W3CDTF">2020-08-31T08:18:00Z</dcterms:modified>
</cp:coreProperties>
</file>