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5D7B4" w14:textId="77777777" w:rsidR="002D6077" w:rsidRDefault="002D6077" w:rsidP="002D6077">
      <w:pPr>
        <w:spacing w:line="560" w:lineRule="exact"/>
        <w:rPr>
          <w:rFonts w:ascii="仿宋_GB2312" w:eastAsia="仿宋_GB2312"/>
          <w:sz w:val="32"/>
          <w:szCs w:val="32"/>
        </w:rPr>
      </w:pPr>
    </w:p>
    <w:p w14:paraId="691EFD66" w14:textId="77777777" w:rsidR="002D6077" w:rsidRDefault="002D6077" w:rsidP="002D6077">
      <w:pPr>
        <w:spacing w:line="560" w:lineRule="exact"/>
        <w:jc w:val="center"/>
        <w:rPr>
          <w:rFonts w:ascii="方正小标宋简体" w:eastAsia="方正小标宋简体"/>
          <w:sz w:val="44"/>
          <w:szCs w:val="44"/>
        </w:rPr>
      </w:pPr>
      <w:r w:rsidRPr="002D6077">
        <w:rPr>
          <w:rFonts w:ascii="方正小标宋简体" w:eastAsia="方正小标宋简体" w:hint="eastAsia"/>
          <w:sz w:val="44"/>
          <w:szCs w:val="44"/>
        </w:rPr>
        <w:t>中共中央关于进一步全面深化改革</w:t>
      </w:r>
    </w:p>
    <w:p w14:paraId="5B00ACC9" w14:textId="0455C2CE" w:rsidR="002D6077" w:rsidRPr="002D6077" w:rsidRDefault="002D6077" w:rsidP="002D6077">
      <w:pPr>
        <w:spacing w:line="560" w:lineRule="exact"/>
        <w:jc w:val="center"/>
        <w:rPr>
          <w:rFonts w:ascii="方正小标宋简体" w:eastAsia="方正小标宋简体" w:hint="eastAsia"/>
          <w:sz w:val="44"/>
          <w:szCs w:val="44"/>
        </w:rPr>
      </w:pPr>
      <w:r w:rsidRPr="002D6077">
        <w:rPr>
          <w:rFonts w:ascii="方正小标宋简体" w:eastAsia="方正小标宋简体" w:hint="eastAsia"/>
          <w:sz w:val="44"/>
          <w:szCs w:val="44"/>
        </w:rPr>
        <w:t>推进中国式现代化的决定</w:t>
      </w:r>
    </w:p>
    <w:p w14:paraId="43F183C5" w14:textId="77777777" w:rsidR="002D6077" w:rsidRPr="002D6077" w:rsidRDefault="002D6077" w:rsidP="002D6077">
      <w:pPr>
        <w:spacing w:line="560" w:lineRule="exact"/>
        <w:jc w:val="center"/>
        <w:rPr>
          <w:rFonts w:ascii="楷体_GB2312" w:eastAsia="楷体_GB2312" w:hint="eastAsia"/>
          <w:sz w:val="32"/>
          <w:szCs w:val="32"/>
        </w:rPr>
      </w:pPr>
      <w:r w:rsidRPr="002D6077">
        <w:rPr>
          <w:rFonts w:ascii="楷体_GB2312" w:eastAsia="楷体_GB2312" w:hint="eastAsia"/>
          <w:sz w:val="32"/>
          <w:szCs w:val="32"/>
        </w:rPr>
        <w:t>（2024年7月18日中国共产党第二十届中央委员会第三次全体会议通过）</w:t>
      </w:r>
    </w:p>
    <w:p w14:paraId="2358F3DC" w14:textId="77777777" w:rsidR="002D6077" w:rsidRPr="002D6077" w:rsidRDefault="002D6077" w:rsidP="002D6077">
      <w:pPr>
        <w:spacing w:line="560" w:lineRule="exact"/>
        <w:ind w:firstLineChars="200" w:firstLine="640"/>
        <w:rPr>
          <w:rFonts w:ascii="仿宋_GB2312" w:eastAsia="仿宋_GB2312" w:hint="eastAsia"/>
          <w:sz w:val="32"/>
          <w:szCs w:val="32"/>
        </w:rPr>
      </w:pPr>
    </w:p>
    <w:p w14:paraId="269009DA" w14:textId="5046054A"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为贯彻落实党的二十大</w:t>
      </w:r>
      <w:proofErr w:type="gramStart"/>
      <w:r w:rsidRPr="002D6077">
        <w:rPr>
          <w:rFonts w:ascii="仿宋_GB2312" w:eastAsia="仿宋_GB2312" w:hint="eastAsia"/>
          <w:sz w:val="32"/>
          <w:szCs w:val="32"/>
        </w:rPr>
        <w:t>作出</w:t>
      </w:r>
      <w:proofErr w:type="gramEnd"/>
      <w:r w:rsidRPr="002D6077">
        <w:rPr>
          <w:rFonts w:ascii="仿宋_GB2312" w:eastAsia="仿宋_GB2312" w:hint="eastAsia"/>
          <w:sz w:val="32"/>
          <w:szCs w:val="32"/>
        </w:rPr>
        <w:t>的战略部署，二十届中央委员会第三次全体会议研究了进一步全面深化改革、推进中国式现代化问题，</w:t>
      </w:r>
      <w:proofErr w:type="gramStart"/>
      <w:r w:rsidRPr="002D6077">
        <w:rPr>
          <w:rFonts w:ascii="仿宋_GB2312" w:eastAsia="仿宋_GB2312" w:hint="eastAsia"/>
          <w:sz w:val="32"/>
          <w:szCs w:val="32"/>
        </w:rPr>
        <w:t>作出</w:t>
      </w:r>
      <w:proofErr w:type="gramEnd"/>
      <w:r w:rsidRPr="002D6077">
        <w:rPr>
          <w:rFonts w:ascii="仿宋_GB2312" w:eastAsia="仿宋_GB2312" w:hint="eastAsia"/>
          <w:sz w:val="32"/>
          <w:szCs w:val="32"/>
        </w:rPr>
        <w:t>如下决定。</w:t>
      </w:r>
    </w:p>
    <w:p w14:paraId="0F00A4BE" w14:textId="0045EECD" w:rsidR="002D6077" w:rsidRPr="002D6077" w:rsidRDefault="002D6077" w:rsidP="002D6077">
      <w:pPr>
        <w:spacing w:line="560" w:lineRule="exact"/>
        <w:ind w:firstLineChars="200" w:firstLine="640"/>
        <w:rPr>
          <w:rFonts w:ascii="黑体" w:eastAsia="黑体" w:hAnsi="黑体" w:hint="eastAsia"/>
          <w:sz w:val="32"/>
          <w:szCs w:val="32"/>
        </w:rPr>
      </w:pPr>
      <w:r w:rsidRPr="002D6077">
        <w:rPr>
          <w:rFonts w:ascii="黑体" w:eastAsia="黑体" w:hAnsi="黑体" w:hint="eastAsia"/>
          <w:sz w:val="32"/>
          <w:szCs w:val="32"/>
        </w:rPr>
        <w:t>一、进一步全面深化改革、推进中国式现代化的重大意义和总体要求</w:t>
      </w:r>
    </w:p>
    <w:p w14:paraId="30CD5036" w14:textId="53ED2AAB"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1）进一步全面深化改革的重要性和必要性。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w:t>
      </w:r>
    </w:p>
    <w:p w14:paraId="1ECA24F6" w14:textId="01CEC0CB"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许多领域实现历史性变革、系统性重塑、整体性重构，总体完成党的</w:t>
      </w:r>
      <w:r w:rsidRPr="002D6077">
        <w:rPr>
          <w:rFonts w:ascii="仿宋_GB2312" w:eastAsia="仿宋_GB2312" w:hint="eastAsia"/>
          <w:sz w:val="32"/>
          <w:szCs w:val="32"/>
        </w:rPr>
        <w:lastRenderedPageBreak/>
        <w:t>十八届三中全会确定的改革任务，实现到党成立一百周年时各方面制度更加成熟更加定型取得明显成效的目标，为全面建成小康社会、实现党的第一个百年奋斗目标提供有力制度保障，推动我国迈上全面建设社会主义现代化国家新征程。</w:t>
      </w:r>
    </w:p>
    <w:p w14:paraId="1CEFC31C" w14:textId="2D747625"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紧紧围绕推进中国式现代化进一步全面深化改革。</w:t>
      </w:r>
    </w:p>
    <w:p w14:paraId="2B3BB571" w14:textId="5E6D5431"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2）进一步全面深化改革的指导思想。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w:t>
      </w:r>
      <w:r w:rsidRPr="002D6077">
        <w:rPr>
          <w:rFonts w:ascii="仿宋_GB2312" w:eastAsia="仿宋_GB2312" w:hint="eastAsia"/>
          <w:sz w:val="32"/>
          <w:szCs w:val="32"/>
        </w:rPr>
        <w:lastRenderedPageBreak/>
        <w:t>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719D4839" w14:textId="7BA6F7B0"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（3）进一步全面深化改革的总目标。继续完善和发展中国特色社会主义制度，推进国家治理体系和治理能力现代化。到二</w:t>
      </w:r>
      <w:r w:rsidRPr="002D6077">
        <w:rPr>
          <w:rFonts w:ascii="微软雅黑" w:eastAsia="微软雅黑" w:hAnsi="微软雅黑" w:cs="微软雅黑" w:hint="eastAsia"/>
          <w:sz w:val="32"/>
          <w:szCs w:val="32"/>
        </w:rPr>
        <w:t>〇</w:t>
      </w:r>
      <w:r w:rsidRPr="002D6077">
        <w:rPr>
          <w:rFonts w:ascii="仿宋_GB2312" w:eastAsia="仿宋_GB2312" w:hAnsi="仿宋_GB2312" w:cs="仿宋_GB2312" w:hint="eastAsia"/>
          <w:sz w:val="32"/>
          <w:szCs w:val="32"/>
        </w:rPr>
        <w:t>三五年，全面建成高水平社会主义市场经济体制，中国特色社会主义制度更加完善，基本实现国家治理体系和治理能力现代化，基本实现社会主义现代化，为到本世纪中叶全面建成社会主义现代化强国奠定坚实基础。</w:t>
      </w:r>
    </w:p>
    <w:p w14:paraId="2CB1C296" w14:textId="75E4B0DF"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w:t>
      </w:r>
    </w:p>
    <w:p w14:paraId="0F3F07AF" w14:textId="47B38D12"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聚焦发展全过程人民民主，坚持党的领导、人民当家作主、依法治国有机统一，推动人民当家作主制度更加健全、协商民主广泛多层制度化发展、中国特色社会主义法治体系更加完善，社会主义法治国家建设达到更高水平。</w:t>
      </w:r>
    </w:p>
    <w:p w14:paraId="0016907B" w14:textId="49EFCAB0"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lastRenderedPageBreak/>
        <w:t>——聚焦建设社会主义文化强国，坚持马克思主义在意识形态领域指导地位的根本制度，健全文化事业、文化产业发展体制机制，推动文化繁荣，丰富人民精神文化生活，提升国家文化</w:t>
      </w:r>
      <w:proofErr w:type="gramStart"/>
      <w:r w:rsidRPr="002D6077">
        <w:rPr>
          <w:rFonts w:ascii="仿宋_GB2312" w:eastAsia="仿宋_GB2312" w:hint="eastAsia"/>
          <w:sz w:val="32"/>
          <w:szCs w:val="32"/>
        </w:rPr>
        <w:t>软实力</w:t>
      </w:r>
      <w:proofErr w:type="gramEnd"/>
      <w:r w:rsidRPr="002D6077">
        <w:rPr>
          <w:rFonts w:ascii="仿宋_GB2312" w:eastAsia="仿宋_GB2312" w:hint="eastAsia"/>
          <w:sz w:val="32"/>
          <w:szCs w:val="32"/>
        </w:rPr>
        <w:t>和中华文化影响力。</w:t>
      </w:r>
    </w:p>
    <w:p w14:paraId="3E784070" w14:textId="19784E3D"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——聚焦提高人民生活品质，完善收入分配和就业制度，健全社会保障体系，增强基本公共服务均衡性和可及性，推动人的全面发展、全体人民共同富裕取得更为明显的实质性进展。</w:t>
      </w:r>
    </w:p>
    <w:p w14:paraId="6FF9D6EF" w14:textId="35CCB813"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——聚焦建设美丽中国，加快经济社会发展全面绿色转型，健全生态环境治理体系，推进生态优先、节约集约、绿色低碳发展，促进人与自然和谐共生。</w:t>
      </w:r>
    </w:p>
    <w:p w14:paraId="424A590D" w14:textId="6B5989A9"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——聚焦建设更高水平平安中国，健全国家安全体系，强化一体化国家战略体系，增强维护国家安全能力，创新社会治理体制机制和手段，有效构建新安全格局。</w:t>
      </w:r>
    </w:p>
    <w:p w14:paraId="76A91C75" w14:textId="431E33F7"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——聚焦提高党的领导水平和长期执政能力，创新和改进领导方式和执政方式，深化党的建设制度改革，健全全面从严治党体系。</w:t>
      </w:r>
    </w:p>
    <w:p w14:paraId="66BFAB77" w14:textId="7095CDC0"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到二</w:t>
      </w:r>
      <w:r w:rsidRPr="002D6077">
        <w:rPr>
          <w:rFonts w:ascii="微软雅黑" w:eastAsia="微软雅黑" w:hAnsi="微软雅黑" w:cs="微软雅黑" w:hint="eastAsia"/>
          <w:sz w:val="32"/>
          <w:szCs w:val="32"/>
        </w:rPr>
        <w:t>〇</w:t>
      </w:r>
      <w:r w:rsidRPr="002D6077">
        <w:rPr>
          <w:rFonts w:ascii="仿宋_GB2312" w:eastAsia="仿宋_GB2312" w:hAnsi="仿宋_GB2312" w:cs="仿宋_GB2312" w:hint="eastAsia"/>
          <w:sz w:val="32"/>
          <w:szCs w:val="32"/>
        </w:rPr>
        <w:t>二九年中华人民共和国成立八十周年时，完成本决定提出的改革任务。</w:t>
      </w:r>
    </w:p>
    <w:p w14:paraId="4A0A4ABF" w14:textId="194E9989"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4）进一步全面深化改革的原则。总结和运用改革开放以来特别是新时代全面深化改革的宝贵经验，贯彻以下原则：坚持党的全面领导，坚定维护党中央权威和集中统一领导，发挥党总揽全局、协调各方的领导核心作用，把党的领导贯穿改革</w:t>
      </w:r>
      <w:proofErr w:type="gramStart"/>
      <w:r w:rsidRPr="002D6077">
        <w:rPr>
          <w:rFonts w:ascii="仿宋_GB2312" w:eastAsia="仿宋_GB2312" w:hint="eastAsia"/>
          <w:sz w:val="32"/>
          <w:szCs w:val="32"/>
        </w:rPr>
        <w:t>各方面全过程</w:t>
      </w:r>
      <w:proofErr w:type="gramEnd"/>
      <w:r w:rsidRPr="002D6077">
        <w:rPr>
          <w:rFonts w:ascii="仿宋_GB2312" w:eastAsia="仿宋_GB2312" w:hint="eastAsia"/>
          <w:sz w:val="32"/>
          <w:szCs w:val="32"/>
        </w:rPr>
        <w:t>，确保改革始终沿着正确政治方向前进；</w:t>
      </w:r>
      <w:r w:rsidRPr="002D6077">
        <w:rPr>
          <w:rFonts w:ascii="仿宋_GB2312" w:eastAsia="仿宋_GB2312" w:hint="eastAsia"/>
          <w:sz w:val="32"/>
          <w:szCs w:val="32"/>
        </w:rPr>
        <w:lastRenderedPageBreak/>
        <w:t>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14:paraId="15114C5F" w14:textId="71877334" w:rsidR="002D6077" w:rsidRPr="002D6077" w:rsidRDefault="002D6077" w:rsidP="002D6077">
      <w:pPr>
        <w:spacing w:line="560" w:lineRule="exact"/>
        <w:ind w:firstLineChars="200" w:firstLine="640"/>
        <w:rPr>
          <w:rFonts w:ascii="黑体" w:eastAsia="黑体" w:hAnsi="黑体" w:hint="eastAsia"/>
          <w:sz w:val="32"/>
          <w:szCs w:val="32"/>
        </w:rPr>
      </w:pPr>
      <w:r w:rsidRPr="002D6077">
        <w:rPr>
          <w:rFonts w:ascii="黑体" w:eastAsia="黑体" w:hAnsi="黑体" w:hint="eastAsia"/>
          <w:sz w:val="32"/>
          <w:szCs w:val="32"/>
        </w:rPr>
        <w:t>二、构建高水平社会主义市场经济体制</w:t>
      </w:r>
    </w:p>
    <w:p w14:paraId="76D2DE54" w14:textId="7548D3C2"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14:paraId="5BC689A9" w14:textId="45BFC00B"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5）坚持和落实“两个毫不动摇”。毫不动摇巩固和发展公有制经济，毫不动摇鼓励、支持、引导非公有制经济发展，保证各种所有制经济依法平等使用生产要素、公平参与市场竞争、同等受到法律保护，促进各种所有制经济优势互补、共同发展。</w:t>
      </w:r>
    </w:p>
    <w:p w14:paraId="7D5AC5F0" w14:textId="295C94A4"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lastRenderedPageBreak/>
        <w:t>深化国资国企改革，完善管理监督体制机制，增强各有关管理部门战略协同，推进国有经济布局优化和结构调整，推动国有资本和国有企业做</w:t>
      </w:r>
      <w:proofErr w:type="gramStart"/>
      <w:r w:rsidRPr="002D6077">
        <w:rPr>
          <w:rFonts w:ascii="仿宋_GB2312" w:eastAsia="仿宋_GB2312" w:hint="eastAsia"/>
          <w:sz w:val="32"/>
          <w:szCs w:val="32"/>
        </w:rPr>
        <w:t>强做</w:t>
      </w:r>
      <w:proofErr w:type="gramEnd"/>
      <w:r w:rsidRPr="002D6077">
        <w:rPr>
          <w:rFonts w:ascii="仿宋_GB2312" w:eastAsia="仿宋_GB2312" w:hint="eastAsia"/>
          <w:sz w:val="32"/>
          <w:szCs w:val="32"/>
        </w:rPr>
        <w:t>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性环节市场化改革，健全监管体制机制。</w:t>
      </w:r>
    </w:p>
    <w:p w14:paraId="29EF2564" w14:textId="43B8347A"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企业账款清偿法律法规体系。加快建立民营企业信用状况综合评价体系，健全民营中小企业增信制度。支持引导民营企业完善治理结构和管理制度，加强企业合</w:t>
      </w:r>
      <w:proofErr w:type="gramStart"/>
      <w:r w:rsidRPr="002D6077">
        <w:rPr>
          <w:rFonts w:ascii="仿宋_GB2312" w:eastAsia="仿宋_GB2312" w:hint="eastAsia"/>
          <w:sz w:val="32"/>
          <w:szCs w:val="32"/>
        </w:rPr>
        <w:t>规</w:t>
      </w:r>
      <w:proofErr w:type="gramEnd"/>
      <w:r w:rsidRPr="002D6077">
        <w:rPr>
          <w:rFonts w:ascii="仿宋_GB2312" w:eastAsia="仿宋_GB2312" w:hint="eastAsia"/>
          <w:sz w:val="32"/>
          <w:szCs w:val="32"/>
        </w:rPr>
        <w:t>建设和廉洁风险防控。加强事中事后监管，规范涉民营企业行政检查。</w:t>
      </w:r>
    </w:p>
    <w:p w14:paraId="2AB8BD6D" w14:textId="08E6766B"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lastRenderedPageBreak/>
        <w:t>完善中国特色现代企业制度，弘扬企业家精神，支持和引导各类企业提高资源要素利用效率和经营管理水平、履行社会责任，加快建设更多世界一流企业。</w:t>
      </w:r>
    </w:p>
    <w:p w14:paraId="38BA8FB8" w14:textId="636F266B"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6）构建全国统一大市场。推动市场基础制度规则统一、市场监管公平统一、市场设施高标准联通。加强公平竞争审查刚性约束，强化反垄断和反不正当竞争，清理和废除妨碍全国统一市场和公平竞争的各种规定和做法。规范地方招商引资法规制度，严禁违法违规给予政策优惠行为。建立健全统一规范、信息共享的招标投标和政府、事业单位、国有企业采购等公共资源交易平台体系，实现项目全流程公开管理。提升市场综合监管能力和水平。健全国家标准体系，深化地方标准管理制度改革。</w:t>
      </w:r>
    </w:p>
    <w:p w14:paraId="6C50D7C2" w14:textId="3B3FB3E0"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干预。健全劳动、资本、土地、知识、技术、管理、数据等生产要素由市场评价贡献、按贡献决定报酬的机制。推进水、能源、交通等领域价格改革，优化居民阶梯水价、电价、气价制度，完善成品油定价机制。</w:t>
      </w:r>
    </w:p>
    <w:p w14:paraId="584440EE" w14:textId="74CE1E61"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完善流通体制，加快发展物联网，健全一体衔接的流通规则和标准，降低全社会物流成本。深化能源管理体制改革，建设全国统一电力市场，优化油气管网运行调度机制。</w:t>
      </w:r>
    </w:p>
    <w:p w14:paraId="20BC08EC" w14:textId="4B8A752A"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lastRenderedPageBreak/>
        <w:t>加快培育完整内需体系，建立政府投资支持基础性、公益性、长远性重大项目建设长效机制，健全政府投资有效带动社会投资体制机制，深化投资审批制度改革，完善激发社会资本投资活力和促进投资落地机制，形成市场主导的有效投资内</w:t>
      </w:r>
      <w:proofErr w:type="gramStart"/>
      <w:r w:rsidRPr="002D6077">
        <w:rPr>
          <w:rFonts w:ascii="仿宋_GB2312" w:eastAsia="仿宋_GB2312" w:hint="eastAsia"/>
          <w:sz w:val="32"/>
          <w:szCs w:val="32"/>
        </w:rPr>
        <w:t>生增长</w:t>
      </w:r>
      <w:proofErr w:type="gramEnd"/>
      <w:r w:rsidRPr="002D6077">
        <w:rPr>
          <w:rFonts w:ascii="仿宋_GB2312" w:eastAsia="仿宋_GB2312" w:hint="eastAsia"/>
          <w:sz w:val="32"/>
          <w:szCs w:val="32"/>
        </w:rPr>
        <w:t>机制。完善扩大消费长效机制，减少限制性措施，合理增加公共消费，积极推进首发经济。</w:t>
      </w:r>
    </w:p>
    <w:p w14:paraId="1DEB83A6" w14:textId="1AF04663"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7）完善市场经济基础制度。完善产权制度，依法平等长久保护各种所有制经济产权，建立高效的知识产权综合管理体制。完善市场信息披露制度，构建商业秘密保护制度。对侵犯各种所有制经济产权和合法利益的行为实行同责同罪同罚，完善惩罚性赔偿制度。加强产权执法司法保护，防止和纠正利用行政、刑事手段干预经济纠纷，健全依法甄别纠正</w:t>
      </w:r>
      <w:proofErr w:type="gramStart"/>
      <w:r w:rsidRPr="002D6077">
        <w:rPr>
          <w:rFonts w:ascii="仿宋_GB2312" w:eastAsia="仿宋_GB2312" w:hint="eastAsia"/>
          <w:sz w:val="32"/>
          <w:szCs w:val="32"/>
        </w:rPr>
        <w:t>涉企冤错案</w:t>
      </w:r>
      <w:proofErr w:type="gramEnd"/>
      <w:r w:rsidRPr="002D6077">
        <w:rPr>
          <w:rFonts w:ascii="仿宋_GB2312" w:eastAsia="仿宋_GB2312" w:hint="eastAsia"/>
          <w:sz w:val="32"/>
          <w:szCs w:val="32"/>
        </w:rPr>
        <w:t>件机制。</w:t>
      </w:r>
    </w:p>
    <w:p w14:paraId="2B34D36D" w14:textId="50A98620"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完善市场准入制度，优化新</w:t>
      </w:r>
      <w:proofErr w:type="gramStart"/>
      <w:r w:rsidRPr="002D6077">
        <w:rPr>
          <w:rFonts w:ascii="仿宋_GB2312" w:eastAsia="仿宋_GB2312" w:hint="eastAsia"/>
          <w:sz w:val="32"/>
          <w:szCs w:val="32"/>
        </w:rPr>
        <w:t>业态新领域</w:t>
      </w:r>
      <w:proofErr w:type="gramEnd"/>
      <w:r w:rsidRPr="002D6077">
        <w:rPr>
          <w:rFonts w:ascii="仿宋_GB2312" w:eastAsia="仿宋_GB2312" w:hint="eastAsia"/>
          <w:sz w:val="32"/>
          <w:szCs w:val="32"/>
        </w:rPr>
        <w:t>市场准入环境。深化注册资本认缴登记制度改革，实行依法按期认缴。健全企业破产机制，探索建立个人破产制度，推进企业注销配套改革，完善企业退出制度。健全社会信用体系和监管制度。</w:t>
      </w:r>
    </w:p>
    <w:p w14:paraId="215FEA78" w14:textId="0655AAAC" w:rsidR="002D6077" w:rsidRPr="002D6077" w:rsidRDefault="002D6077" w:rsidP="002D6077">
      <w:pPr>
        <w:spacing w:line="560" w:lineRule="exact"/>
        <w:ind w:firstLineChars="200" w:firstLine="640"/>
        <w:rPr>
          <w:rFonts w:ascii="黑体" w:eastAsia="黑体" w:hAnsi="黑体" w:hint="eastAsia"/>
          <w:sz w:val="32"/>
          <w:szCs w:val="32"/>
        </w:rPr>
      </w:pPr>
      <w:r w:rsidRPr="002D6077">
        <w:rPr>
          <w:rFonts w:ascii="黑体" w:eastAsia="黑体" w:hAnsi="黑体" w:hint="eastAsia"/>
          <w:sz w:val="32"/>
          <w:szCs w:val="32"/>
        </w:rPr>
        <w:t>三、健全推动经济高质量发展体制机制</w:t>
      </w:r>
    </w:p>
    <w:p w14:paraId="1D680F67" w14:textId="3DA3A9FE"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高质量发展是全面建设社会主义现代化国家的首要任务。必须以新发展理念引领改革，立足新发展阶段，深化供给侧结构性改革，完善推动高质量发展激励约束机制，塑造发展新动能新优势。</w:t>
      </w:r>
    </w:p>
    <w:p w14:paraId="3F0323CA" w14:textId="5D8226D5"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（8）健全因地制宜发展新质生产力体制机制。推动技术革命性突破、生产要素创新性配置、产业深度转型升级，推</w:t>
      </w:r>
      <w:r w:rsidRPr="002D6077">
        <w:rPr>
          <w:rFonts w:ascii="仿宋_GB2312" w:eastAsia="仿宋_GB2312" w:hint="eastAsia"/>
          <w:sz w:val="32"/>
          <w:szCs w:val="32"/>
        </w:rPr>
        <w:lastRenderedPageBreak/>
        <w:t>动劳动者、劳动资料、劳动对象优化组合和更新跃升，催生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w:t>
      </w:r>
      <w:proofErr w:type="gramStart"/>
      <w:r w:rsidRPr="002D6077">
        <w:rPr>
          <w:rFonts w:ascii="仿宋_GB2312" w:eastAsia="仿宋_GB2312" w:hint="eastAsia"/>
          <w:sz w:val="32"/>
          <w:szCs w:val="32"/>
        </w:rPr>
        <w:t>用数智技术</w:t>
      </w:r>
      <w:proofErr w:type="gramEnd"/>
      <w:r w:rsidRPr="002D6077">
        <w:rPr>
          <w:rFonts w:ascii="仿宋_GB2312" w:eastAsia="仿宋_GB2312" w:hint="eastAsia"/>
          <w:sz w:val="32"/>
          <w:szCs w:val="32"/>
        </w:rPr>
        <w:t>、绿色技术改造提升传统产业。强化环保、安全等制度约束。</w:t>
      </w:r>
    </w:p>
    <w:p w14:paraId="49A6C35C" w14:textId="2488B5AB"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健全相关规则和政策，加快形成同新质生产力更相适应的生产关系，促进各类先进生产要素向发展新质生产力集聚，大幅提升全要素生产率。鼓励和规范发展天使投资、风险投资、私</w:t>
      </w:r>
      <w:proofErr w:type="gramStart"/>
      <w:r w:rsidRPr="002D6077">
        <w:rPr>
          <w:rFonts w:ascii="仿宋_GB2312" w:eastAsia="仿宋_GB2312" w:hint="eastAsia"/>
          <w:sz w:val="32"/>
          <w:szCs w:val="32"/>
        </w:rPr>
        <w:t>募股权</w:t>
      </w:r>
      <w:proofErr w:type="gramEnd"/>
      <w:r w:rsidRPr="002D6077">
        <w:rPr>
          <w:rFonts w:ascii="仿宋_GB2312" w:eastAsia="仿宋_GB2312" w:hint="eastAsia"/>
          <w:sz w:val="32"/>
          <w:szCs w:val="32"/>
        </w:rPr>
        <w:t>投资，更好发挥政府投资基金作用，发展耐心资本。</w:t>
      </w:r>
    </w:p>
    <w:p w14:paraId="5618B6CE" w14:textId="2D73A5E6"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9）健全促进实体经济和数字经济深度融合制度。加快推进新型工业化，培育壮大先进制造业集群，推动制造业高端化、智能化、绿色化发展。建设一批行业共性技术平台，加快产业模式和企业组织形态变革，健全提升优势产业领先地位体制机制。优化重大产业基金运作和监管机制，确保资金投向符合国家战略要求。建立保持制造业合理比重投入机制，合理降低制造业综合成本和税费负担。</w:t>
      </w:r>
    </w:p>
    <w:p w14:paraId="1ACCA920" w14:textId="29C272F7"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加快构建促进数字经济发展体制机制，完善促进数字产业化和产业数字化政策体系。加快新一代信息技术全方位全</w:t>
      </w:r>
      <w:r w:rsidRPr="002D6077">
        <w:rPr>
          <w:rFonts w:ascii="仿宋_GB2312" w:eastAsia="仿宋_GB2312" w:hint="eastAsia"/>
          <w:sz w:val="32"/>
          <w:szCs w:val="32"/>
        </w:rPr>
        <w:lastRenderedPageBreak/>
        <w:t>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14:paraId="43039365" w14:textId="455FC631"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10）完善发展服务业体制机制。完善支持服务业发展政策体系，优化服务业核算，推进服务业标准化建设。聚焦重点环节分领域推进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14:paraId="093FF322" w14:textId="55E5A1FC"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11）健全现代化基础设施建设体制机制。构建新型基础设施规划和标准体系，健全新型基础设施融合利用机制，推进传统基础设施数字化改造，拓宽多元化投融资渠道，健全重大基础设施建设协调机制。深化综合交通运输体系改革，推进铁路体制改革，发展通用航空和低空经济，推动收费公路政策优化。提高航运保险承保能力和全球服务水平，推进海事仲裁制度规则创新。健全重大水利工程建设、运行、管理机制。</w:t>
      </w:r>
    </w:p>
    <w:p w14:paraId="5E4D7F10" w14:textId="1A0EA175"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（12）健全提升产业</w:t>
      </w:r>
      <w:proofErr w:type="gramStart"/>
      <w:r w:rsidRPr="002D6077">
        <w:rPr>
          <w:rFonts w:ascii="仿宋_GB2312" w:eastAsia="仿宋_GB2312" w:hint="eastAsia"/>
          <w:sz w:val="32"/>
          <w:szCs w:val="32"/>
        </w:rPr>
        <w:t>链供应</w:t>
      </w:r>
      <w:proofErr w:type="gramEnd"/>
      <w:r w:rsidRPr="002D6077">
        <w:rPr>
          <w:rFonts w:ascii="仿宋_GB2312" w:eastAsia="仿宋_GB2312" w:hint="eastAsia"/>
          <w:sz w:val="32"/>
          <w:szCs w:val="32"/>
        </w:rPr>
        <w:t>链韧性和安全水平制度。抓紧打造自主可控的产业</w:t>
      </w:r>
      <w:proofErr w:type="gramStart"/>
      <w:r w:rsidRPr="002D6077">
        <w:rPr>
          <w:rFonts w:ascii="仿宋_GB2312" w:eastAsia="仿宋_GB2312" w:hint="eastAsia"/>
          <w:sz w:val="32"/>
          <w:szCs w:val="32"/>
        </w:rPr>
        <w:t>链供应</w:t>
      </w:r>
      <w:proofErr w:type="gramEnd"/>
      <w:r w:rsidRPr="002D6077">
        <w:rPr>
          <w:rFonts w:ascii="仿宋_GB2312" w:eastAsia="仿宋_GB2312" w:hint="eastAsia"/>
          <w:sz w:val="32"/>
          <w:szCs w:val="32"/>
        </w:rPr>
        <w:t>链，健全强化集成电路、工业母机、医疗装备、仪器仪表、基础软件、工业软件、先进材</w:t>
      </w:r>
      <w:r w:rsidRPr="002D6077">
        <w:rPr>
          <w:rFonts w:ascii="仿宋_GB2312" w:eastAsia="仿宋_GB2312" w:hint="eastAsia"/>
          <w:sz w:val="32"/>
          <w:szCs w:val="32"/>
        </w:rPr>
        <w:lastRenderedPageBreak/>
        <w:t>料等重点产业</w:t>
      </w:r>
      <w:proofErr w:type="gramStart"/>
      <w:r w:rsidRPr="002D6077">
        <w:rPr>
          <w:rFonts w:ascii="仿宋_GB2312" w:eastAsia="仿宋_GB2312" w:hint="eastAsia"/>
          <w:sz w:val="32"/>
          <w:szCs w:val="32"/>
        </w:rPr>
        <w:t>链发展</w:t>
      </w:r>
      <w:proofErr w:type="gramEnd"/>
      <w:r w:rsidRPr="002D6077">
        <w:rPr>
          <w:rFonts w:ascii="仿宋_GB2312" w:eastAsia="仿宋_GB2312" w:hint="eastAsia"/>
          <w:sz w:val="32"/>
          <w:szCs w:val="32"/>
        </w:rPr>
        <w:t>体制机制，全链条推进技术攻关、成果应用。建立产业</w:t>
      </w:r>
      <w:proofErr w:type="gramStart"/>
      <w:r w:rsidRPr="002D6077">
        <w:rPr>
          <w:rFonts w:ascii="仿宋_GB2312" w:eastAsia="仿宋_GB2312" w:hint="eastAsia"/>
          <w:sz w:val="32"/>
          <w:szCs w:val="32"/>
        </w:rPr>
        <w:t>链供应链安全</w:t>
      </w:r>
      <w:proofErr w:type="gramEnd"/>
      <w:r w:rsidRPr="002D6077">
        <w:rPr>
          <w:rFonts w:ascii="仿宋_GB2312" w:eastAsia="仿宋_GB2312" w:hint="eastAsia"/>
          <w:sz w:val="32"/>
          <w:szCs w:val="32"/>
        </w:rPr>
        <w:t>风险评估和应对机制。完善产业在国内梯度有序转移的协作机制，推动转出地和承接地利益共享。建设国家战略腹地和关键产业备份。加快完善国家储备体系。完善战略性</w:t>
      </w:r>
      <w:proofErr w:type="gramStart"/>
      <w:r w:rsidRPr="002D6077">
        <w:rPr>
          <w:rFonts w:ascii="仿宋_GB2312" w:eastAsia="仿宋_GB2312" w:hint="eastAsia"/>
          <w:sz w:val="32"/>
          <w:szCs w:val="32"/>
        </w:rPr>
        <w:t>矿产资源探产供储销</w:t>
      </w:r>
      <w:proofErr w:type="gramEnd"/>
      <w:r w:rsidRPr="002D6077">
        <w:rPr>
          <w:rFonts w:ascii="仿宋_GB2312" w:eastAsia="仿宋_GB2312" w:hint="eastAsia"/>
          <w:sz w:val="32"/>
          <w:szCs w:val="32"/>
        </w:rPr>
        <w:t>统筹和衔接体系。</w:t>
      </w:r>
    </w:p>
    <w:p w14:paraId="36016E34" w14:textId="52B6AD73" w:rsidR="002D6077" w:rsidRPr="002D6077" w:rsidRDefault="002D6077" w:rsidP="002D6077">
      <w:pPr>
        <w:spacing w:line="560" w:lineRule="exact"/>
        <w:ind w:firstLineChars="200" w:firstLine="640"/>
        <w:rPr>
          <w:rFonts w:ascii="黑体" w:eastAsia="黑体" w:hAnsi="黑体" w:hint="eastAsia"/>
          <w:sz w:val="32"/>
          <w:szCs w:val="32"/>
        </w:rPr>
      </w:pPr>
      <w:r w:rsidRPr="002D6077">
        <w:rPr>
          <w:rFonts w:ascii="黑体" w:eastAsia="黑体" w:hAnsi="黑体" w:hint="eastAsia"/>
          <w:sz w:val="32"/>
          <w:szCs w:val="32"/>
        </w:rPr>
        <w:t>四、构建支持全面创新体制机制</w:t>
      </w:r>
    </w:p>
    <w:p w14:paraId="06C0A75B" w14:textId="5105F629"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教育、科技、人才是中国式现代化的基础性、战略性支撑。必须深入实施科教兴国战略、人才强国战略、创新驱动发展战略，统筹推进教育科技人才体制机制一体改革，健全新型举国体制，提升国家创新体系整体效能。</w:t>
      </w:r>
    </w:p>
    <w:p w14:paraId="7C444A9D" w14:textId="68ACD05A"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（13）深化教育综合改革。加快建设高质量教育体系，统筹推进育人方式、办学模式、管理体制、保障机制改革。完善立德树人机制，推进大中小学</w:t>
      </w:r>
      <w:proofErr w:type="gramStart"/>
      <w:r w:rsidRPr="002D6077">
        <w:rPr>
          <w:rFonts w:ascii="仿宋_GB2312" w:eastAsia="仿宋_GB2312" w:hint="eastAsia"/>
          <w:sz w:val="32"/>
          <w:szCs w:val="32"/>
        </w:rPr>
        <w:t>思政课</w:t>
      </w:r>
      <w:proofErr w:type="gramEnd"/>
      <w:r w:rsidRPr="002D6077">
        <w:rPr>
          <w:rFonts w:ascii="仿宋_GB2312" w:eastAsia="仿宋_GB2312" w:hint="eastAsia"/>
          <w:sz w:val="32"/>
          <w:szCs w:val="32"/>
        </w:rPr>
        <w:t>一体化改革创新，健全德智体美劳全面培养体系，提升教师教书育人能力，健全师德师风建设长效机制，深化教育评价改革。优化高等教育布局，加快建设中国特色、世界一流的大学和优势学科。分类推进高校改革，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加快</w:t>
      </w:r>
      <w:proofErr w:type="gramStart"/>
      <w:r w:rsidRPr="002D6077">
        <w:rPr>
          <w:rFonts w:ascii="仿宋_GB2312" w:eastAsia="仿宋_GB2312" w:hint="eastAsia"/>
          <w:sz w:val="32"/>
          <w:szCs w:val="32"/>
        </w:rPr>
        <w:t>构建职普融通</w:t>
      </w:r>
      <w:proofErr w:type="gramEnd"/>
      <w:r w:rsidRPr="002D6077">
        <w:rPr>
          <w:rFonts w:ascii="仿宋_GB2312" w:eastAsia="仿宋_GB2312" w:hint="eastAsia"/>
          <w:sz w:val="32"/>
          <w:szCs w:val="32"/>
        </w:rPr>
        <w:t>、产教融合的职业教育体系。完善学生实习实践制度。引导规范民办教育发展。推进高水平教育开放，鼓励国外高水平理工类大学来华合作办学。</w:t>
      </w:r>
    </w:p>
    <w:p w14:paraId="142F6BB9" w14:textId="54F781F0"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lastRenderedPageBreak/>
        <w:t>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14:paraId="29DEA153" w14:textId="696F9F13"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14）深化科技体制改革。坚持面向世界科技前沿、面向经济主战场、面向国家重大需求、面向人民生命健康，优化重大科技创新组织机制，统筹强化关键核心技术攻关，推动科技创新力量、要素配置、人才队伍体系化、建制化、协同化。加强国家战略科技力量建设，完善国家实验室体系，优化国家科研机构、高水平研究型大学、科技领军企业定位和布局，推进科技</w:t>
      </w:r>
      <w:proofErr w:type="gramStart"/>
      <w:r w:rsidRPr="002D6077">
        <w:rPr>
          <w:rFonts w:ascii="仿宋_GB2312" w:eastAsia="仿宋_GB2312" w:hint="eastAsia"/>
          <w:sz w:val="32"/>
          <w:szCs w:val="32"/>
        </w:rPr>
        <w:t>创新央地协同</w:t>
      </w:r>
      <w:proofErr w:type="gramEnd"/>
      <w:r w:rsidRPr="002D6077">
        <w:rPr>
          <w:rFonts w:ascii="仿宋_GB2312" w:eastAsia="仿宋_GB2312" w:hint="eastAsia"/>
          <w:sz w:val="32"/>
          <w:szCs w:val="32"/>
        </w:rPr>
        <w:t>，统筹各类科创平台建设，鼓励和规范发展新型研发机构，发挥</w:t>
      </w:r>
      <w:proofErr w:type="gramStart"/>
      <w:r w:rsidRPr="002D6077">
        <w:rPr>
          <w:rFonts w:ascii="仿宋_GB2312" w:eastAsia="仿宋_GB2312" w:hint="eastAsia"/>
          <w:sz w:val="32"/>
          <w:szCs w:val="32"/>
        </w:rPr>
        <w:t>我国超</w:t>
      </w:r>
      <w:proofErr w:type="gramEnd"/>
      <w:r w:rsidRPr="002D6077">
        <w:rPr>
          <w:rFonts w:ascii="仿宋_GB2312" w:eastAsia="仿宋_GB2312" w:hint="eastAsia"/>
          <w:sz w:val="32"/>
          <w:szCs w:val="32"/>
        </w:rPr>
        <w:t>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14:paraId="0D74EBE2" w14:textId="1C20C8B5"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改进科技计划管理，强化基础研究领域、交叉前沿领域、重点领域前瞻性、引领性布局。加强有组织的基础研究，提高科技支出用于基础研究比重，完善竞争性支持和稳定支持相结合的基础研究投入机制，鼓励有条件的地方、企业、社会组织、个人支持基础研究，支持基础研究选题多样化，鼓励开展高风险、高价值基础研究。深化科技评价体系改革，</w:t>
      </w:r>
      <w:r w:rsidRPr="002D6077">
        <w:rPr>
          <w:rFonts w:ascii="仿宋_GB2312" w:eastAsia="仿宋_GB2312" w:hint="eastAsia"/>
          <w:sz w:val="32"/>
          <w:szCs w:val="32"/>
        </w:rPr>
        <w:lastRenderedPageBreak/>
        <w:t>加强科技伦理治理，严肃整治学术不端行为。</w:t>
      </w:r>
    </w:p>
    <w:p w14:paraId="1CF8E2C4" w14:textId="653E4158"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强化企业科技创新主体地位，建立培育壮大科技领军企业机制，加强企业主导的产学研深度融合，建立企业研发准备金制度，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w:t>
      </w:r>
      <w:proofErr w:type="gramStart"/>
      <w:r w:rsidRPr="002D6077">
        <w:rPr>
          <w:rFonts w:ascii="仿宋_GB2312" w:eastAsia="仿宋_GB2312" w:hint="eastAsia"/>
          <w:sz w:val="32"/>
          <w:szCs w:val="32"/>
        </w:rPr>
        <w:t>微企业</w:t>
      </w:r>
      <w:proofErr w:type="gramEnd"/>
      <w:r w:rsidRPr="002D6077">
        <w:rPr>
          <w:rFonts w:ascii="仿宋_GB2312" w:eastAsia="仿宋_GB2312" w:hint="eastAsia"/>
          <w:sz w:val="32"/>
          <w:szCs w:val="32"/>
        </w:rPr>
        <w:t>使用。</w:t>
      </w:r>
    </w:p>
    <w:p w14:paraId="5705425C" w14:textId="444DDF70"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14:paraId="5E79FADA" w14:textId="5D755E28"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深化科技成果转化机制改革，加强国家技术转移体系建设，加快布局建设一批概念验证、中</w:t>
      </w:r>
      <w:proofErr w:type="gramStart"/>
      <w:r w:rsidRPr="002D6077">
        <w:rPr>
          <w:rFonts w:ascii="仿宋_GB2312" w:eastAsia="仿宋_GB2312" w:hint="eastAsia"/>
          <w:sz w:val="32"/>
          <w:szCs w:val="32"/>
        </w:rPr>
        <w:t>试验证</w:t>
      </w:r>
      <w:proofErr w:type="gramEnd"/>
      <w:r w:rsidRPr="002D6077">
        <w:rPr>
          <w:rFonts w:ascii="仿宋_GB2312" w:eastAsia="仿宋_GB2312" w:hint="eastAsia"/>
          <w:sz w:val="32"/>
          <w:szCs w:val="32"/>
        </w:rPr>
        <w:t>平台，完善首台（套）、首批次、首版次应用政策，加大政府采购自主创新产品力度。加强技术经理人队伍建设。</w:t>
      </w:r>
    </w:p>
    <w:p w14:paraId="7D7EC802" w14:textId="6B0E2073"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允许科技人员在科技成果转化收益分配上有更大自主权，建立职务科技成果资产单列管理制度，深化职务科技成果赋权改革。深化高校、科研院所收入分配改革。允许更多符合条件的国有企业以创新创造为导向，在科研人员中开展多种形式中长期激励。</w:t>
      </w:r>
    </w:p>
    <w:p w14:paraId="40D0F39B" w14:textId="4DC97C61"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构建同科技创新相适应的科技金融体制，加强对国家重</w:t>
      </w:r>
      <w:r w:rsidRPr="002D6077">
        <w:rPr>
          <w:rFonts w:ascii="仿宋_GB2312" w:eastAsia="仿宋_GB2312" w:hint="eastAsia"/>
          <w:sz w:val="32"/>
          <w:szCs w:val="32"/>
        </w:rPr>
        <w:lastRenderedPageBreak/>
        <w:t>大科技任务和科技型中小企业的金融支持，完善长期资本投早、投小、投长期、</w:t>
      </w:r>
      <w:proofErr w:type="gramStart"/>
      <w:r w:rsidRPr="002D6077">
        <w:rPr>
          <w:rFonts w:ascii="仿宋_GB2312" w:eastAsia="仿宋_GB2312" w:hint="eastAsia"/>
          <w:sz w:val="32"/>
          <w:szCs w:val="32"/>
        </w:rPr>
        <w:t>投硬科技</w:t>
      </w:r>
      <w:proofErr w:type="gramEnd"/>
      <w:r w:rsidRPr="002D6077">
        <w:rPr>
          <w:rFonts w:ascii="仿宋_GB2312" w:eastAsia="仿宋_GB2312" w:hint="eastAsia"/>
          <w:sz w:val="32"/>
          <w:szCs w:val="32"/>
        </w:rPr>
        <w:t>的支持政策。健全重大技术攻关风险分散机制，建立科技保险政策体系。提高外资在华开展股权投资、风险投资便利性。</w:t>
      </w:r>
    </w:p>
    <w:p w14:paraId="483C5FB9" w14:textId="5BC3CBD3"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15）深化人才发展体制机制改革。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人才素质。建设</w:t>
      </w:r>
      <w:proofErr w:type="gramStart"/>
      <w:r w:rsidRPr="002D6077">
        <w:rPr>
          <w:rFonts w:ascii="仿宋_GB2312" w:eastAsia="仿宋_GB2312" w:hint="eastAsia"/>
          <w:sz w:val="32"/>
          <w:szCs w:val="32"/>
        </w:rPr>
        <w:t>一流产业</w:t>
      </w:r>
      <w:proofErr w:type="gramEnd"/>
      <w:r w:rsidRPr="002D6077">
        <w:rPr>
          <w:rFonts w:ascii="仿宋_GB2312" w:eastAsia="仿宋_GB2312" w:hint="eastAsia"/>
          <w:sz w:val="32"/>
          <w:szCs w:val="32"/>
        </w:rPr>
        <w:t>技术工人队伍。完善人才有序流动机制，促进人才区域合理布局，深化东中西部人才协作。完善青年创新人才发现、选拔、培养机制，</w:t>
      </w:r>
      <w:proofErr w:type="gramStart"/>
      <w:r w:rsidRPr="002D6077">
        <w:rPr>
          <w:rFonts w:ascii="仿宋_GB2312" w:eastAsia="仿宋_GB2312" w:hint="eastAsia"/>
          <w:sz w:val="32"/>
          <w:szCs w:val="32"/>
        </w:rPr>
        <w:t>更好保障</w:t>
      </w:r>
      <w:proofErr w:type="gramEnd"/>
      <w:r w:rsidRPr="002D6077">
        <w:rPr>
          <w:rFonts w:ascii="仿宋_GB2312" w:eastAsia="仿宋_GB2312" w:hint="eastAsia"/>
          <w:sz w:val="32"/>
          <w:szCs w:val="32"/>
        </w:rPr>
        <w:t>青年科技人员待遇。健全保障科研人员专心科研制度。</w:t>
      </w:r>
    </w:p>
    <w:p w14:paraId="2B8620BF" w14:textId="25CCEAA0"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人才移民制度。</w:t>
      </w:r>
    </w:p>
    <w:p w14:paraId="2F26249F" w14:textId="772094BA" w:rsidR="002D6077" w:rsidRPr="002D6077" w:rsidRDefault="002D6077" w:rsidP="002D6077">
      <w:pPr>
        <w:spacing w:line="560" w:lineRule="exact"/>
        <w:ind w:firstLineChars="200" w:firstLine="640"/>
        <w:rPr>
          <w:rFonts w:ascii="黑体" w:eastAsia="黑体" w:hAnsi="黑体" w:hint="eastAsia"/>
          <w:sz w:val="32"/>
          <w:szCs w:val="32"/>
        </w:rPr>
      </w:pPr>
      <w:r w:rsidRPr="002D6077">
        <w:rPr>
          <w:rFonts w:ascii="黑体" w:eastAsia="黑体" w:hAnsi="黑体" w:hint="eastAsia"/>
          <w:sz w:val="32"/>
          <w:szCs w:val="32"/>
        </w:rPr>
        <w:t>五、健全宏观经济治理体系</w:t>
      </w:r>
    </w:p>
    <w:p w14:paraId="6E6F535F" w14:textId="09972FE5"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科学的宏观调控、有效的政府治理是发挥社会主义市场经济体制优势的内在要求。必须完善宏观调控制度体系，统筹推进财税、金融等重点领域改革，增强宏观政策取向一致性。</w:t>
      </w:r>
    </w:p>
    <w:p w14:paraId="4EB0372A" w14:textId="3741D60D"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lastRenderedPageBreak/>
        <w:t>（16）完善国家战略规划体系和政策统筹协调机制。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14:paraId="33DAC0D9" w14:textId="48CA46E0"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围绕实施国家发展规划、重大战略促进财政、货币、产业、价格、就业等政策协同发力，优化各类增量资源配置和存量结构调整。探索实行国家宏观资产负债表管理。把经济政策和非经济性政策都纳入宏观政策取向一致性评估。健全预期管理机制。健全支撑高质量发展的统计指标核算体系，加强新经济新</w:t>
      </w:r>
      <w:proofErr w:type="gramStart"/>
      <w:r w:rsidRPr="002D6077">
        <w:rPr>
          <w:rFonts w:ascii="仿宋_GB2312" w:eastAsia="仿宋_GB2312" w:hint="eastAsia"/>
          <w:sz w:val="32"/>
          <w:szCs w:val="32"/>
        </w:rPr>
        <w:t>领域纳统覆盖</w:t>
      </w:r>
      <w:proofErr w:type="gramEnd"/>
      <w:r w:rsidRPr="002D6077">
        <w:rPr>
          <w:rFonts w:ascii="仿宋_GB2312" w:eastAsia="仿宋_GB2312" w:hint="eastAsia"/>
          <w:sz w:val="32"/>
          <w:szCs w:val="32"/>
        </w:rPr>
        <w:t>。加强产业活动单位统计基础建设，优化总部和分支机构统计办法，逐步推广经营主体活动发生地统计。健全国际宏观政策协调机制。</w:t>
      </w:r>
    </w:p>
    <w:p w14:paraId="2BCBED08" w14:textId="1713507B"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17）深化财税体制改革。健全预算制度，加强财政资源和预算统筹，把依托行政权力、政府信用、国有资源资产获取的收入全部纳入政府预算管理。完善国有资本经营预算和绩效评价制度，强化国家重大战略任务和基本民生财力保障。强化对预算编制和财政政策的宏观指导。加强公共服务绩效管理，强化事前功能评估。深化零基预算改革。统一预算分配权，提高预算管理统一性、规范性，完善预算公开和监督制度。完善权责发生制政府综合财务报告制度。</w:t>
      </w:r>
    </w:p>
    <w:p w14:paraId="45592DA4" w14:textId="25FB514F"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健全有利于高质量发展、社会公平、市场统一的税收制度，优化税制结构。研究同新业态相适应的税收制度。全面</w:t>
      </w:r>
      <w:r w:rsidRPr="002D6077">
        <w:rPr>
          <w:rFonts w:ascii="仿宋_GB2312" w:eastAsia="仿宋_GB2312" w:hint="eastAsia"/>
          <w:sz w:val="32"/>
          <w:szCs w:val="32"/>
        </w:rPr>
        <w:lastRenderedPageBreak/>
        <w:t>落实税收法定原则，规范税收优惠政策，完善对重点领域和关键环节支持机制。健全直接税体系，完善综合和分类相结合的个人所得税制度，规范经营所得、资本所得、财产所得税收政策，实行劳动</w:t>
      </w:r>
      <w:proofErr w:type="gramStart"/>
      <w:r w:rsidRPr="002D6077">
        <w:rPr>
          <w:rFonts w:ascii="仿宋_GB2312" w:eastAsia="仿宋_GB2312" w:hint="eastAsia"/>
          <w:sz w:val="32"/>
          <w:szCs w:val="32"/>
        </w:rPr>
        <w:t>性所得</w:t>
      </w:r>
      <w:proofErr w:type="gramEnd"/>
      <w:r w:rsidRPr="002D6077">
        <w:rPr>
          <w:rFonts w:ascii="仿宋_GB2312" w:eastAsia="仿宋_GB2312" w:hint="eastAsia"/>
          <w:sz w:val="32"/>
          <w:szCs w:val="32"/>
        </w:rPr>
        <w:t>统一征税。深化税收征管改革。</w:t>
      </w:r>
    </w:p>
    <w:p w14:paraId="63379BFF" w14:textId="65653653"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w:t>
      </w:r>
      <w:proofErr w:type="gramStart"/>
      <w:r w:rsidRPr="002D6077">
        <w:rPr>
          <w:rFonts w:ascii="仿宋_GB2312" w:eastAsia="仿宋_GB2312" w:hint="eastAsia"/>
          <w:sz w:val="32"/>
          <w:szCs w:val="32"/>
        </w:rPr>
        <w:t>稳步下</w:t>
      </w:r>
      <w:proofErr w:type="gramEnd"/>
      <w:r w:rsidRPr="002D6077">
        <w:rPr>
          <w:rFonts w:ascii="仿宋_GB2312" w:eastAsia="仿宋_GB2312" w:hint="eastAsia"/>
          <w:sz w:val="32"/>
          <w:szCs w:val="32"/>
        </w:rPr>
        <w:t>划地方，完善增值税留抵退税政策和抵扣链条，优化共享税分享比例。研究把城市维护建设税、教育费附加、地方教育附加合并为地方附加税，授权地方在一定幅度内确定具体适用税率。合理扩大地方政府专项债券支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w:t>
      </w:r>
    </w:p>
    <w:p w14:paraId="2D68175C" w14:textId="582857EC"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14:paraId="0F1B93FE" w14:textId="0C67A6B3"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（18）深化金融体制改革。加快完善中央银行制度，畅通货币政策传导机制。积极发展科技金融、绿色金融、普惠</w:t>
      </w:r>
      <w:r w:rsidRPr="002D6077">
        <w:rPr>
          <w:rFonts w:ascii="仿宋_GB2312" w:eastAsia="仿宋_GB2312" w:hint="eastAsia"/>
          <w:sz w:val="32"/>
          <w:szCs w:val="32"/>
        </w:rPr>
        <w:lastRenderedPageBreak/>
        <w:t>金融、养老金融、数字金融，加强对重大战略、重点领域、薄弱环节的优质金融服务。完善金融机构定位和治理，健全服务实体经济的激励约束机制。发展多元股权融资，加快多层次债券市场发展，提高直接融资比重。优化国有金融资本管理体制。</w:t>
      </w:r>
    </w:p>
    <w:p w14:paraId="6A43FEB9" w14:textId="73496ACA"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健全投资和融资相协调的资本市场功能，防风险、强监管，促进资本市场健康稳定发展。支持长期资金入市。提高上市公司质量，强化上市公司监管和退市制度。建立增强资本市场内在稳定性长效机制。完善大股东、实际控制人行为规范约束机制。完善上市公司分红激励约束机制。健全投资者保护机制。推动区域性股权市场规则对接、标准统一。</w:t>
      </w:r>
    </w:p>
    <w:p w14:paraId="24C8390A" w14:textId="352A89CA"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制定金融法。完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和金融资本“防火墙”。推动金融高水平开放，稳慎扎实推进人民币国际化，发展人民币离岸市场。稳妥推进数字人民币研发和应用。加快建设上海国际金融中心。</w:t>
      </w:r>
    </w:p>
    <w:p w14:paraId="475CD197" w14:textId="3CE15082"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完善准入前国民待遇加负面清单管理模式，支持符合条件的外资机构参与金融业务试点。稳慎拓展金融市场互联互通，优化合格境外投资者制度。推进自主可控的跨境支付体系建设，强化开放条件下金融安全机制。建立统一的全口径</w:t>
      </w:r>
      <w:r w:rsidRPr="002D6077">
        <w:rPr>
          <w:rFonts w:ascii="仿宋_GB2312" w:eastAsia="仿宋_GB2312" w:hint="eastAsia"/>
          <w:sz w:val="32"/>
          <w:szCs w:val="32"/>
        </w:rPr>
        <w:lastRenderedPageBreak/>
        <w:t>外债监管体系。积极参与国际金融治理。</w:t>
      </w:r>
    </w:p>
    <w:p w14:paraId="395F3D4F" w14:textId="17F0E883"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19）完善实施区域协调发展战略机制。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w:t>
      </w:r>
      <w:proofErr w:type="gramStart"/>
      <w:r w:rsidRPr="002D6077">
        <w:rPr>
          <w:rFonts w:ascii="仿宋_GB2312" w:eastAsia="仿宋_GB2312" w:hint="eastAsia"/>
          <w:sz w:val="32"/>
          <w:szCs w:val="32"/>
        </w:rPr>
        <w:t>推进雄安新区</w:t>
      </w:r>
      <w:proofErr w:type="gramEnd"/>
      <w:r w:rsidRPr="002D6077">
        <w:rPr>
          <w:rFonts w:ascii="仿宋_GB2312" w:eastAsia="仿宋_GB2312" w:hint="eastAsia"/>
          <w:sz w:val="32"/>
          <w:szCs w:val="32"/>
        </w:rPr>
        <w:t>建设。推动成渝地区双城经济圈建设</w:t>
      </w:r>
      <w:proofErr w:type="gramStart"/>
      <w:r w:rsidRPr="002D6077">
        <w:rPr>
          <w:rFonts w:ascii="仿宋_GB2312" w:eastAsia="仿宋_GB2312" w:hint="eastAsia"/>
          <w:sz w:val="32"/>
          <w:szCs w:val="32"/>
        </w:rPr>
        <w:t>走深走实</w:t>
      </w:r>
      <w:proofErr w:type="gramEnd"/>
      <w:r w:rsidRPr="002D6077">
        <w:rPr>
          <w:rFonts w:ascii="仿宋_GB2312" w:eastAsia="仿宋_GB2312" w:hint="eastAsia"/>
          <w:sz w:val="32"/>
          <w:szCs w:val="32"/>
        </w:rPr>
        <w:t>。健全主体功能区制度体系，强化国土空间优化发展保障机制。完善区域一体化发展机制，构建跨行政区合作发展新机制，深化东中西部产业协作。完善促进海洋经济发展体制机制。</w:t>
      </w:r>
    </w:p>
    <w:p w14:paraId="7C0674EE" w14:textId="0604D6DF" w:rsidR="002D6077" w:rsidRPr="002D6077" w:rsidRDefault="002D6077" w:rsidP="002D6077">
      <w:pPr>
        <w:spacing w:line="560" w:lineRule="exact"/>
        <w:ind w:firstLineChars="200" w:firstLine="640"/>
        <w:rPr>
          <w:rFonts w:ascii="黑体" w:eastAsia="黑体" w:hAnsi="黑体" w:hint="eastAsia"/>
          <w:sz w:val="32"/>
          <w:szCs w:val="32"/>
        </w:rPr>
      </w:pPr>
      <w:r w:rsidRPr="002D6077">
        <w:rPr>
          <w:rFonts w:ascii="黑体" w:eastAsia="黑体" w:hAnsi="黑体" w:hint="eastAsia"/>
          <w:sz w:val="32"/>
          <w:szCs w:val="32"/>
        </w:rPr>
        <w:t>六、完善城乡融合发展体制机制</w:t>
      </w:r>
    </w:p>
    <w:p w14:paraId="6651FB17" w14:textId="49E4D029"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城乡融合发展是中国式现代化的必然要求。必须统筹新型工业化、新型城镇化和乡村全面振兴，全面提高城乡规划、建设、治理融合水平，促进城乡要素平等交换、双向流动，缩小城乡差别，促进城乡共同繁荣发展。</w:t>
      </w:r>
    </w:p>
    <w:p w14:paraId="011F6EDC" w14:textId="0557B8A4"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20）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w:t>
      </w:r>
    </w:p>
    <w:p w14:paraId="6AC1CEAC" w14:textId="3B1AC1EF"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lastRenderedPageBreak/>
        <w:t>坚持人民城市人民建、人民城市为人民。健全城市规划体系，引导大中小城市和小城镇协调发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14:paraId="518D3CF9" w14:textId="5B18E73E"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21）巩固和完善农村基本经营制度。有序推进第二轮土地承包到期后再延长三十年试点，深化承包地所有权、承包权、经营权分置改革，发展农业适度规模经营。完善农业经营体系，完善承包地经营权流转价格形成机制，促进农民合作经营，推动新型农业经营主体扶持政策同带动农户增收挂钩。健全便捷高效的农业社会化服务体系。发展新型农村集体经济，构建产权明晰、分配合理的运行机制，赋予农民更加充分的财产权益。</w:t>
      </w:r>
    </w:p>
    <w:p w14:paraId="7EA3DFF4" w14:textId="7D51378F"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（22）完善强农惠农富农支持制度。坚持农业农村优先发展，完善乡村振兴投入机制。壮大县域富民产业，</w:t>
      </w:r>
      <w:proofErr w:type="gramStart"/>
      <w:r w:rsidRPr="002D6077">
        <w:rPr>
          <w:rFonts w:ascii="仿宋_GB2312" w:eastAsia="仿宋_GB2312" w:hint="eastAsia"/>
          <w:sz w:val="32"/>
          <w:szCs w:val="32"/>
        </w:rPr>
        <w:t>构建多元</w:t>
      </w:r>
      <w:proofErr w:type="gramEnd"/>
      <w:r w:rsidRPr="002D6077">
        <w:rPr>
          <w:rFonts w:ascii="仿宋_GB2312" w:eastAsia="仿宋_GB2312" w:hint="eastAsia"/>
          <w:sz w:val="32"/>
          <w:szCs w:val="32"/>
        </w:rPr>
        <w:t>化食物供给体系，培育乡村新产业新业态。优化农业补贴政策体系，发展多层次农业保险。完善覆盖农村人口的常态</w:t>
      </w:r>
      <w:proofErr w:type="gramStart"/>
      <w:r w:rsidRPr="002D6077">
        <w:rPr>
          <w:rFonts w:ascii="仿宋_GB2312" w:eastAsia="仿宋_GB2312" w:hint="eastAsia"/>
          <w:sz w:val="32"/>
          <w:szCs w:val="32"/>
        </w:rPr>
        <w:t>化防止</w:t>
      </w:r>
      <w:proofErr w:type="gramEnd"/>
      <w:r w:rsidRPr="002D6077">
        <w:rPr>
          <w:rFonts w:ascii="仿宋_GB2312" w:eastAsia="仿宋_GB2312" w:hint="eastAsia"/>
          <w:sz w:val="32"/>
          <w:szCs w:val="32"/>
        </w:rPr>
        <w:t>返贫致贫机制，建立农村低收入人口和欠发达地区分层分类帮扶制度。健全脱贫攻坚国家投入形成资产的长效管理机制。运用“千万工程”经验，健全推动乡村全面振兴长效机制。</w:t>
      </w:r>
    </w:p>
    <w:p w14:paraId="2012B74A" w14:textId="73C9AB9F"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lastRenderedPageBreak/>
        <w:t>加快</w:t>
      </w:r>
      <w:proofErr w:type="gramStart"/>
      <w:r w:rsidRPr="002D6077">
        <w:rPr>
          <w:rFonts w:ascii="仿宋_GB2312" w:eastAsia="仿宋_GB2312" w:hint="eastAsia"/>
          <w:sz w:val="32"/>
          <w:szCs w:val="32"/>
        </w:rPr>
        <w:t>健全种粮农民收益</w:t>
      </w:r>
      <w:proofErr w:type="gramEnd"/>
      <w:r w:rsidRPr="002D6077">
        <w:rPr>
          <w:rFonts w:ascii="仿宋_GB2312" w:eastAsia="仿宋_GB2312" w:hint="eastAsia"/>
          <w:sz w:val="32"/>
          <w:szCs w:val="32"/>
        </w:rPr>
        <w:t>保障机制，推动粮食等重要农产品价格保持在合理水平。统筹建立粮食产销区省际横向利益补偿机制，在主产区利益补偿上迈出实质步伐。统筹推进粮食购销和储备管理体制机制改革，建立监管新模式。健全粮食和食物节约长效机制。</w:t>
      </w:r>
    </w:p>
    <w:p w14:paraId="0833764C" w14:textId="50949E3D"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23）深化土地制度改革。改革完善耕地占补平衡制度，各类耕地占用纳入统一管理，完善补充耕地质量验收机制，确保达到平衡标准。完善高标准农田建设、验收、管护机制。健全保障耕地用于种植基本农作物管理体系。允许农户合法拥有的住房通过出租、入股、合作等方式盘活利用。有序推进农村集体经营性建设用地入市改革，健全土地增值收益分配机制。</w:t>
      </w:r>
    </w:p>
    <w:p w14:paraId="007ACAC1" w14:textId="1533C441"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优化土地管理，健全同宏观政策和区域发展高效衔接的土地管理制度，优先保障主导产业、重大项目合理用地，使优势地区有更大发展空间。建立新增城镇建设用地指标配置同常住人口增加协调机制。探索国家</w:t>
      </w:r>
      <w:proofErr w:type="gramStart"/>
      <w:r w:rsidRPr="002D6077">
        <w:rPr>
          <w:rFonts w:ascii="仿宋_GB2312" w:eastAsia="仿宋_GB2312" w:hint="eastAsia"/>
          <w:sz w:val="32"/>
          <w:szCs w:val="32"/>
        </w:rPr>
        <w:t>集中垦造耕地</w:t>
      </w:r>
      <w:proofErr w:type="gramEnd"/>
      <w:r w:rsidRPr="002D6077">
        <w:rPr>
          <w:rFonts w:ascii="仿宋_GB2312" w:eastAsia="仿宋_GB2312" w:hint="eastAsia"/>
          <w:sz w:val="32"/>
          <w:szCs w:val="32"/>
        </w:rPr>
        <w:t>定向用于特定项目和地区落实占补平衡机制。优化城市工商业土地利用，加快发展建设用地二级市场，推动土地混合开发利用、用途合理转换，盘活存量土地和低效用地。开展各类产业园区用地专项治理。制定工商业用地使用权延期和到期后续期政策。</w:t>
      </w:r>
    </w:p>
    <w:p w14:paraId="61367441" w14:textId="5F3C81B3" w:rsidR="002D6077" w:rsidRPr="002D6077" w:rsidRDefault="002D6077" w:rsidP="002D6077">
      <w:pPr>
        <w:spacing w:line="560" w:lineRule="exact"/>
        <w:ind w:firstLineChars="200" w:firstLine="640"/>
        <w:rPr>
          <w:rFonts w:ascii="黑体" w:eastAsia="黑体" w:hAnsi="黑体" w:hint="eastAsia"/>
          <w:sz w:val="32"/>
          <w:szCs w:val="32"/>
        </w:rPr>
      </w:pPr>
      <w:r w:rsidRPr="002D6077">
        <w:rPr>
          <w:rFonts w:ascii="黑体" w:eastAsia="黑体" w:hAnsi="黑体" w:hint="eastAsia"/>
          <w:sz w:val="32"/>
          <w:szCs w:val="32"/>
        </w:rPr>
        <w:t>七、完善高水平对外开放体制机制</w:t>
      </w:r>
    </w:p>
    <w:p w14:paraId="64B56725" w14:textId="0FD4B92E"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开放是中国式现代化的鲜明标识。必须坚持对外开放基本国策，坚持以开放促改革，依托</w:t>
      </w:r>
      <w:proofErr w:type="gramStart"/>
      <w:r w:rsidRPr="002D6077">
        <w:rPr>
          <w:rFonts w:ascii="仿宋_GB2312" w:eastAsia="仿宋_GB2312" w:hint="eastAsia"/>
          <w:sz w:val="32"/>
          <w:szCs w:val="32"/>
        </w:rPr>
        <w:t>我国超</w:t>
      </w:r>
      <w:proofErr w:type="gramEnd"/>
      <w:r w:rsidRPr="002D6077">
        <w:rPr>
          <w:rFonts w:ascii="仿宋_GB2312" w:eastAsia="仿宋_GB2312" w:hint="eastAsia"/>
          <w:sz w:val="32"/>
          <w:szCs w:val="32"/>
        </w:rPr>
        <w:t>大规模市场优势，</w:t>
      </w:r>
      <w:r w:rsidRPr="002D6077">
        <w:rPr>
          <w:rFonts w:ascii="仿宋_GB2312" w:eastAsia="仿宋_GB2312" w:hint="eastAsia"/>
          <w:sz w:val="32"/>
          <w:szCs w:val="32"/>
        </w:rPr>
        <w:lastRenderedPageBreak/>
        <w:t>在扩大国际合作中提升开放能力，建设更高水平开放型经济新体制。</w:t>
      </w:r>
    </w:p>
    <w:p w14:paraId="07597379" w14:textId="02995252"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24）稳步扩大制度型开放。主动对接国际高标准经贸规则，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w:t>
      </w:r>
    </w:p>
    <w:p w14:paraId="25339E72" w14:textId="121A5397"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维护以世界贸易组织为核心的多边贸易体制，积极参与全球经济治理体系改革，提供更多全球公共产品。扩大面向全球的高标准自由贸易区网络，建立同国际通行规则衔接的合</w:t>
      </w:r>
      <w:proofErr w:type="gramStart"/>
      <w:r w:rsidRPr="002D6077">
        <w:rPr>
          <w:rFonts w:ascii="仿宋_GB2312" w:eastAsia="仿宋_GB2312" w:hint="eastAsia"/>
          <w:sz w:val="32"/>
          <w:szCs w:val="32"/>
        </w:rPr>
        <w:t>规</w:t>
      </w:r>
      <w:proofErr w:type="gramEnd"/>
      <w:r w:rsidRPr="002D6077">
        <w:rPr>
          <w:rFonts w:ascii="仿宋_GB2312" w:eastAsia="仿宋_GB2312" w:hint="eastAsia"/>
          <w:sz w:val="32"/>
          <w:szCs w:val="32"/>
        </w:rPr>
        <w:t>机制，优化开放合作环境。</w:t>
      </w:r>
    </w:p>
    <w:p w14:paraId="17E2C434" w14:textId="46E0AE7E"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25）深化外贸体制改革。强化贸易政策和财税、金融、产业政策协同，打造贸易强国制度支撑和政策支持体系，加快内外贸一体化改革，积极应对贸易数字化、绿色化趋势。推进通关、税务、外汇等监管创新，营造有利于新</w:t>
      </w:r>
      <w:proofErr w:type="gramStart"/>
      <w:r w:rsidRPr="002D6077">
        <w:rPr>
          <w:rFonts w:ascii="仿宋_GB2312" w:eastAsia="仿宋_GB2312" w:hint="eastAsia"/>
          <w:sz w:val="32"/>
          <w:szCs w:val="32"/>
        </w:rPr>
        <w:t>业态新模式</w:t>
      </w:r>
      <w:proofErr w:type="gramEnd"/>
      <w:r w:rsidRPr="002D6077">
        <w:rPr>
          <w:rFonts w:ascii="仿宋_GB2312" w:eastAsia="仿宋_GB2312" w:hint="eastAsia"/>
          <w:sz w:val="32"/>
          <w:szCs w:val="32"/>
        </w:rPr>
        <w:t>发展的制度环境。创新发展数字贸易，推进跨境电商综合试验区建设。建设大宗商品交易中心，建设全球集散分拨中心，支持各类主体有序布局海外流通设施，支持有条件的地区建设国际物流枢纽中心和大宗商品资源配置枢纽。健全贸易风险防控机制，完善出口管制体系和贸易救济制度。</w:t>
      </w:r>
    </w:p>
    <w:p w14:paraId="670E6EA4" w14:textId="04A501B4"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创新提升服务贸易，全面实施跨境服务贸易负面清单，推进服务业扩大开放综合试点示范，鼓励专业服务机构提升</w:t>
      </w:r>
      <w:r w:rsidRPr="002D6077">
        <w:rPr>
          <w:rFonts w:ascii="仿宋_GB2312" w:eastAsia="仿宋_GB2312" w:hint="eastAsia"/>
          <w:sz w:val="32"/>
          <w:szCs w:val="32"/>
        </w:rPr>
        <w:lastRenderedPageBreak/>
        <w:t>国际化服务能力。加快推进离岸贸易发展，发展新型离岸国际贸易业务。建立健全跨境金融服务体系，丰富金融产品和服务供给。</w:t>
      </w:r>
    </w:p>
    <w:p w14:paraId="2DE01E55" w14:textId="107351F5"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26）深化外商投资和对外投资管理体制改革。营造市场化、法治化、国际化一流营商环境，依法保护外商投资权益。扩大鼓励外商投资产业目录，合理缩减外资准入负面清单，落实全面取消制造业领域外资准入限制措施，推动电信、互联网、教育、文化、医疗等领域有序扩大开放。深化外商投资促进体制机制改革，保障外资企业在要素获取、资质许可、标准制定、政府采购等方面的国民待遇，支持参与产业链上下游配套协作。完善境外人员入境居住、医疗、支付等生活便利制度。完善促进和保障对外投资体制机制，健全对外投资管理服务体系，推动产业</w:t>
      </w:r>
      <w:proofErr w:type="gramStart"/>
      <w:r w:rsidRPr="002D6077">
        <w:rPr>
          <w:rFonts w:ascii="仿宋_GB2312" w:eastAsia="仿宋_GB2312" w:hint="eastAsia"/>
          <w:sz w:val="32"/>
          <w:szCs w:val="32"/>
        </w:rPr>
        <w:t>链供应链国际</w:t>
      </w:r>
      <w:proofErr w:type="gramEnd"/>
      <w:r w:rsidRPr="002D6077">
        <w:rPr>
          <w:rFonts w:ascii="仿宋_GB2312" w:eastAsia="仿宋_GB2312" w:hint="eastAsia"/>
          <w:sz w:val="32"/>
          <w:szCs w:val="32"/>
        </w:rPr>
        <w:t>合作。</w:t>
      </w:r>
    </w:p>
    <w:p w14:paraId="19AAD4FD" w14:textId="4CED0974"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27）优化区域开放布局。巩固东部沿海地区开放先导地位，提高中西部和东北地区开放水平，加快形成陆海内外联动、东西双向互济的全面开放格局。发挥沿海、沿边、沿江和交通干线等优势，优化区域开放功能分工，打造形态多样的开放高地。实施自由贸易试验区提升战略，鼓励首创性、集成式探索。加快建设海南自由贸易港。</w:t>
      </w:r>
    </w:p>
    <w:p w14:paraId="730F1203" w14:textId="0CF362E8"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发挥“一国两制”制度优势，巩固提升香港国际金融、航运、贸易中心地位，支持香港、澳门打造国际高端人才集聚高地，健全香港、澳门在国家对外开放中更好发挥作用机制。深化粤港澳大湾区合作，强化规则衔接、机制对接。完善促进两岸经济文化交流合作制度和政策，深化两岸融合发</w:t>
      </w:r>
      <w:r w:rsidRPr="002D6077">
        <w:rPr>
          <w:rFonts w:ascii="仿宋_GB2312" w:eastAsia="仿宋_GB2312" w:hint="eastAsia"/>
          <w:sz w:val="32"/>
          <w:szCs w:val="32"/>
        </w:rPr>
        <w:lastRenderedPageBreak/>
        <w:t>展。</w:t>
      </w:r>
    </w:p>
    <w:p w14:paraId="5068D7CE" w14:textId="7D704912"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28）完善推进高质量共建“一带一路”机制。继续实施“一带一路”科技创新行动计划，加强绿色发展、数字经济、人工智能、能源、税收、金融、减灾等领域的多边合作平台建设。完善陆海天网一体化布局，构建“一带一路”立体互联互通网络。统筹推进重大标志性工程和“小而美”民生项目。</w:t>
      </w:r>
    </w:p>
    <w:p w14:paraId="6CD11E13" w14:textId="1D8E0ED3" w:rsidR="002D6077" w:rsidRPr="002D6077" w:rsidRDefault="002D6077" w:rsidP="002D6077">
      <w:pPr>
        <w:spacing w:line="560" w:lineRule="exact"/>
        <w:ind w:firstLineChars="200" w:firstLine="640"/>
        <w:rPr>
          <w:rFonts w:ascii="黑体" w:eastAsia="黑体" w:hAnsi="黑体" w:hint="eastAsia"/>
          <w:sz w:val="32"/>
          <w:szCs w:val="32"/>
        </w:rPr>
      </w:pPr>
      <w:r w:rsidRPr="002D6077">
        <w:rPr>
          <w:rFonts w:ascii="黑体" w:eastAsia="黑体" w:hAnsi="黑体" w:hint="eastAsia"/>
          <w:sz w:val="32"/>
          <w:szCs w:val="32"/>
        </w:rPr>
        <w:t>八、健全</w:t>
      </w:r>
      <w:proofErr w:type="gramStart"/>
      <w:r w:rsidRPr="002D6077">
        <w:rPr>
          <w:rFonts w:ascii="黑体" w:eastAsia="黑体" w:hAnsi="黑体" w:hint="eastAsia"/>
          <w:sz w:val="32"/>
          <w:szCs w:val="32"/>
        </w:rPr>
        <w:t>全</w:t>
      </w:r>
      <w:proofErr w:type="gramEnd"/>
      <w:r w:rsidRPr="002D6077">
        <w:rPr>
          <w:rFonts w:ascii="黑体" w:eastAsia="黑体" w:hAnsi="黑体" w:hint="eastAsia"/>
          <w:sz w:val="32"/>
          <w:szCs w:val="32"/>
        </w:rPr>
        <w:t>过程人民民主制度体系</w:t>
      </w:r>
    </w:p>
    <w:p w14:paraId="7AEA13F8" w14:textId="192D3E03"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14:paraId="6D5A828F" w14:textId="3B2E3C48"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29）加强人民当家作主制度建设。坚持好、完善好、运行好人民代表大会制度。健全人大对行政机关、监察机关、审判机关、检察机关监督制度，完善监督法及其实施机制，强化人大预算决算审查监督和国有资产管理、政府债务管理监督。健全人大议事规则和论证、评估、评议、听证制度。丰富人大代表联系人民群众的内容和形式。健全吸纳民意、汇集民智工作机制。发挥工会、共青团、妇联等群团组织联系服务群众的桥梁纽带作用。</w:t>
      </w:r>
    </w:p>
    <w:p w14:paraId="3BD68134" w14:textId="512FEB58"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（30）健全协商民主机制。发挥人民政协作为专门协商机构作用，健全深度协商互动、意见充分表达、广泛凝聚共识的机制，加强人民政协反映社情民意、联系群众、服务人</w:t>
      </w:r>
      <w:r w:rsidRPr="002D6077">
        <w:rPr>
          <w:rFonts w:ascii="仿宋_GB2312" w:eastAsia="仿宋_GB2312" w:hint="eastAsia"/>
          <w:sz w:val="32"/>
          <w:szCs w:val="32"/>
        </w:rPr>
        <w:lastRenderedPageBreak/>
        <w:t>民机制建设。完善人民政协民主监督机制。</w:t>
      </w:r>
    </w:p>
    <w:p w14:paraId="1807E75C" w14:textId="46E18A2E"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落实、反馈机制。</w:t>
      </w:r>
    </w:p>
    <w:p w14:paraId="72346ED9" w14:textId="7E542015"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31）健全基层民主制度。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14:paraId="2E6294C5" w14:textId="00E4D1C0"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32）完善大统战工作格局。完善发挥统一战线凝聚人心、汇聚力量政治作用的政策举措。坚持好、发展好、完善好中国新型政党制度。更好发挥党外人士作用，健全党外代表人士队伍建设制度。制定民族团结进步促进法，</w:t>
      </w:r>
      <w:proofErr w:type="gramStart"/>
      <w:r w:rsidRPr="002D6077">
        <w:rPr>
          <w:rFonts w:ascii="仿宋_GB2312" w:eastAsia="仿宋_GB2312" w:hint="eastAsia"/>
          <w:sz w:val="32"/>
          <w:szCs w:val="32"/>
        </w:rPr>
        <w:t>健全铸</w:t>
      </w:r>
      <w:proofErr w:type="gramEnd"/>
      <w:r w:rsidRPr="002D6077">
        <w:rPr>
          <w:rFonts w:ascii="仿宋_GB2312" w:eastAsia="仿宋_GB2312" w:hint="eastAsia"/>
          <w:sz w:val="32"/>
          <w:szCs w:val="32"/>
        </w:rPr>
        <w:t>牢中华民族共同体意识制度机制，增强中华民族凝聚力。系统推进我国宗教中国化，加强宗教事务治理法治化。完善党外知识分子和新的社会阶层人士政治引领机制。全面构建亲清政商关系，健全促进非公有制经济健康发展、非公有制</w:t>
      </w:r>
      <w:proofErr w:type="gramStart"/>
      <w:r w:rsidRPr="002D6077">
        <w:rPr>
          <w:rFonts w:ascii="仿宋_GB2312" w:eastAsia="仿宋_GB2312" w:hint="eastAsia"/>
          <w:sz w:val="32"/>
          <w:szCs w:val="32"/>
        </w:rPr>
        <w:t>经济人士健康</w:t>
      </w:r>
      <w:proofErr w:type="gramEnd"/>
      <w:r w:rsidRPr="002D6077">
        <w:rPr>
          <w:rFonts w:ascii="仿宋_GB2312" w:eastAsia="仿宋_GB2312" w:hint="eastAsia"/>
          <w:sz w:val="32"/>
          <w:szCs w:val="32"/>
        </w:rPr>
        <w:t>成长工作机制。完善港澳台和侨务工作机制。</w:t>
      </w:r>
    </w:p>
    <w:p w14:paraId="628CFB38" w14:textId="331A04D9" w:rsidR="002D6077" w:rsidRPr="002D6077" w:rsidRDefault="002D6077" w:rsidP="002D6077">
      <w:pPr>
        <w:spacing w:line="560" w:lineRule="exact"/>
        <w:ind w:firstLineChars="200" w:firstLine="640"/>
        <w:rPr>
          <w:rFonts w:ascii="黑体" w:eastAsia="黑体" w:hAnsi="黑体" w:hint="eastAsia"/>
          <w:sz w:val="32"/>
          <w:szCs w:val="32"/>
        </w:rPr>
      </w:pPr>
      <w:r w:rsidRPr="002D6077">
        <w:rPr>
          <w:rFonts w:ascii="黑体" w:eastAsia="黑体" w:hAnsi="黑体" w:hint="eastAsia"/>
          <w:sz w:val="32"/>
          <w:szCs w:val="32"/>
        </w:rPr>
        <w:t>九、完善中国特色社会主义法治体系</w:t>
      </w:r>
    </w:p>
    <w:p w14:paraId="55BD01B3" w14:textId="038A299B"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法治是中国式现代化的重要保障。必须全面贯彻实施宪法，维护宪法权威，协同推进立法、执法、司法、守法各环节改革，健全法律面前人人平等保障机制，弘扬社会主义法</w:t>
      </w:r>
      <w:r w:rsidRPr="002D6077">
        <w:rPr>
          <w:rFonts w:ascii="仿宋_GB2312" w:eastAsia="仿宋_GB2312" w:hint="eastAsia"/>
          <w:sz w:val="32"/>
          <w:szCs w:val="32"/>
        </w:rPr>
        <w:lastRenderedPageBreak/>
        <w:t>治精神，维护社会公平正义，全面推进国家各方面工作法治化。</w:t>
      </w:r>
    </w:p>
    <w:p w14:paraId="7833A4F2" w14:textId="1078B5AA"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（33）深化立法领域改革。完善以宪法为核心的中国特色社会主义法律体系，健全保证宪法全面实施制度体系，建立宪法实施情况报告制度。完善党委领导、人大主导、政府依托、各方参与的立法工作格局。统筹</w:t>
      </w:r>
      <w:proofErr w:type="gramStart"/>
      <w:r w:rsidRPr="002D6077">
        <w:rPr>
          <w:rFonts w:ascii="仿宋_GB2312" w:eastAsia="仿宋_GB2312" w:hint="eastAsia"/>
          <w:sz w:val="32"/>
          <w:szCs w:val="32"/>
        </w:rPr>
        <w:t>立改废释纂</w:t>
      </w:r>
      <w:proofErr w:type="gramEnd"/>
      <w:r w:rsidRPr="002D6077">
        <w:rPr>
          <w:rFonts w:ascii="仿宋_GB2312" w:eastAsia="仿宋_GB2312" w:hint="eastAsia"/>
          <w:sz w:val="32"/>
          <w:szCs w:val="32"/>
        </w:rPr>
        <w:t>，加强重点领域、新兴领域、涉外领域立法，</w:t>
      </w:r>
      <w:proofErr w:type="gramStart"/>
      <w:r w:rsidRPr="002D6077">
        <w:rPr>
          <w:rFonts w:ascii="仿宋_GB2312" w:eastAsia="仿宋_GB2312" w:hint="eastAsia"/>
          <w:sz w:val="32"/>
          <w:szCs w:val="32"/>
        </w:rPr>
        <w:t>完善合</w:t>
      </w:r>
      <w:proofErr w:type="gramEnd"/>
      <w:r w:rsidRPr="002D6077">
        <w:rPr>
          <w:rFonts w:ascii="仿宋_GB2312" w:eastAsia="仿宋_GB2312" w:hint="eastAsia"/>
          <w:sz w:val="32"/>
          <w:szCs w:val="32"/>
        </w:rPr>
        <w:t>宪性审查、备案审查制度，提高立法质量。探索区域协同立法。健全党内法规同国家法律法规衔接协调机制。建设全国统一的法律法规和规范性文件信息平台。</w:t>
      </w:r>
    </w:p>
    <w:p w14:paraId="2542102B" w14:textId="39C72872"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34）深入推进依法行政。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14:paraId="3FDE09FF" w14:textId="213AA51D"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（35）健全公正执法司法体制机制。健全监察机关、公安机关、检察机关、审判机关、司法行政机关各司其职，监察权、侦查权、检察权、审判权、执行</w:t>
      </w:r>
      <w:proofErr w:type="gramStart"/>
      <w:r w:rsidRPr="002D6077">
        <w:rPr>
          <w:rFonts w:ascii="仿宋_GB2312" w:eastAsia="仿宋_GB2312" w:hint="eastAsia"/>
          <w:sz w:val="32"/>
          <w:szCs w:val="32"/>
        </w:rPr>
        <w:t>权相互</w:t>
      </w:r>
      <w:proofErr w:type="gramEnd"/>
      <w:r w:rsidRPr="002D6077">
        <w:rPr>
          <w:rFonts w:ascii="仿宋_GB2312" w:eastAsia="仿宋_GB2312" w:hint="eastAsia"/>
          <w:sz w:val="32"/>
          <w:szCs w:val="32"/>
        </w:rPr>
        <w:t>配合、相互制</w:t>
      </w:r>
      <w:r w:rsidRPr="002D6077">
        <w:rPr>
          <w:rFonts w:ascii="仿宋_GB2312" w:eastAsia="仿宋_GB2312" w:hint="eastAsia"/>
          <w:sz w:val="32"/>
          <w:szCs w:val="32"/>
        </w:rPr>
        <w:lastRenderedPageBreak/>
        <w:t>约的体制机制，确保执法司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p>
    <w:p w14:paraId="576B18FF" w14:textId="78CE8C22"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w:t>
      </w:r>
      <w:proofErr w:type="gramStart"/>
      <w:r w:rsidRPr="002D6077">
        <w:rPr>
          <w:rFonts w:ascii="仿宋_GB2312" w:eastAsia="仿宋_GB2312" w:hint="eastAsia"/>
          <w:sz w:val="32"/>
          <w:szCs w:val="32"/>
        </w:rPr>
        <w:t>辩护全</w:t>
      </w:r>
      <w:proofErr w:type="gramEnd"/>
      <w:r w:rsidRPr="002D6077">
        <w:rPr>
          <w:rFonts w:ascii="仿宋_GB2312" w:eastAsia="仿宋_GB2312" w:hint="eastAsia"/>
          <w:sz w:val="32"/>
          <w:szCs w:val="32"/>
        </w:rPr>
        <w:t>覆盖。建立轻微犯罪记录封存制度。</w:t>
      </w:r>
    </w:p>
    <w:p w14:paraId="2C5587F1" w14:textId="6C22F973"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36）完善推进法治社会建设机制。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门矫治教育规定。</w:t>
      </w:r>
    </w:p>
    <w:p w14:paraId="6CFA0CA7" w14:textId="71ECC258"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37）加强涉外法治建设。建立一体推进涉外立法、执法、司法、守法和法律服务、法治人才培养的工作机制。完善涉外法律法规体系和法治实施体系，深化执法司法国际合作。完善涉外民事法律关系中当事人依法约定管辖、选择适</w:t>
      </w:r>
      <w:r w:rsidRPr="002D6077">
        <w:rPr>
          <w:rFonts w:ascii="仿宋_GB2312" w:eastAsia="仿宋_GB2312" w:hint="eastAsia"/>
          <w:sz w:val="32"/>
          <w:szCs w:val="32"/>
        </w:rPr>
        <w:lastRenderedPageBreak/>
        <w:t>用域外法等司法审判制度。健全国际商事仲裁和调解制度，培育国际一流仲裁机构、律师事务所。积极参与国际规则制定。</w:t>
      </w:r>
    </w:p>
    <w:p w14:paraId="3B3D2054" w14:textId="5231532D" w:rsidR="002D6077" w:rsidRPr="002D6077" w:rsidRDefault="002D6077" w:rsidP="002D6077">
      <w:pPr>
        <w:spacing w:line="560" w:lineRule="exact"/>
        <w:ind w:firstLineChars="200" w:firstLine="640"/>
        <w:rPr>
          <w:rFonts w:ascii="黑体" w:eastAsia="黑体" w:hAnsi="黑体" w:hint="eastAsia"/>
          <w:sz w:val="32"/>
          <w:szCs w:val="32"/>
        </w:rPr>
      </w:pPr>
      <w:r w:rsidRPr="002D6077">
        <w:rPr>
          <w:rFonts w:ascii="黑体" w:eastAsia="黑体" w:hAnsi="黑体" w:hint="eastAsia"/>
          <w:sz w:val="32"/>
          <w:szCs w:val="32"/>
        </w:rPr>
        <w:t>十、深化文化体制机制改革</w:t>
      </w:r>
    </w:p>
    <w:p w14:paraId="3E459CD8" w14:textId="3C7DE6AF"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p>
    <w:p w14:paraId="5A6AC1BF" w14:textId="40C346A3"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38）完善意识形态工作责任制。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构建适应全媒体生产传播工作机制和评价体系，推进主流媒体系统性变革。完善舆论引导机制和舆情应对协同机制。</w:t>
      </w:r>
    </w:p>
    <w:p w14:paraId="6E9BDE8B" w14:textId="4014F562"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推动理想信念教育常态化制度化。完善培育和</w:t>
      </w:r>
      <w:proofErr w:type="gramStart"/>
      <w:r w:rsidRPr="002D6077">
        <w:rPr>
          <w:rFonts w:ascii="仿宋_GB2312" w:eastAsia="仿宋_GB2312" w:hint="eastAsia"/>
          <w:sz w:val="32"/>
          <w:szCs w:val="32"/>
        </w:rPr>
        <w:t>践行</w:t>
      </w:r>
      <w:proofErr w:type="gramEnd"/>
      <w:r w:rsidRPr="002D6077">
        <w:rPr>
          <w:rFonts w:ascii="仿宋_GB2312" w:eastAsia="仿宋_GB2312" w:hint="eastAsia"/>
          <w:sz w:val="32"/>
          <w:szCs w:val="32"/>
        </w:rPr>
        <w:t>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引导全社会自觉遵守法律、遵循公序良俗，坚决反对拜金主</w:t>
      </w:r>
      <w:r w:rsidRPr="002D6077">
        <w:rPr>
          <w:rFonts w:ascii="仿宋_GB2312" w:eastAsia="仿宋_GB2312" w:hint="eastAsia"/>
          <w:sz w:val="32"/>
          <w:szCs w:val="32"/>
        </w:rPr>
        <w:lastRenderedPageBreak/>
        <w:t>义、享乐主义、极端个人主义和历史虚无主义。形成网上思想道德教育分众化、精准化实施机制。建立健全道德领域突出问题协同治理机制，完善“扫黄打非”长效机制。</w:t>
      </w:r>
    </w:p>
    <w:p w14:paraId="045FCE55" w14:textId="211CE7F4"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（39）优化文化服务和文化产品供给机制。完善公共文化服务体系，建立优质文化资源直达基层机制，健全社会力量参与公共文化服务机制，推进公共文化设施所有权和使用权分置改革。深化文化</w:t>
      </w:r>
      <w:proofErr w:type="gramStart"/>
      <w:r w:rsidRPr="002D6077">
        <w:rPr>
          <w:rFonts w:ascii="仿宋_GB2312" w:eastAsia="仿宋_GB2312" w:hint="eastAsia"/>
          <w:sz w:val="32"/>
          <w:szCs w:val="32"/>
        </w:rPr>
        <w:t>领域国</w:t>
      </w:r>
      <w:proofErr w:type="gramEnd"/>
      <w:r w:rsidRPr="002D6077">
        <w:rPr>
          <w:rFonts w:ascii="仿宋_GB2312" w:eastAsia="仿宋_GB2312" w:hint="eastAsia"/>
          <w:sz w:val="32"/>
          <w:szCs w:val="32"/>
        </w:rPr>
        <w:t>资国企改革，分类推进文化事业单位深化内部改革，完善文艺院团建设发展机制。</w:t>
      </w:r>
    </w:p>
    <w:p w14:paraId="18CAC5C4" w14:textId="7FA0F1A6"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坚持以人民为中心的创作导向，坚持出成果和出人才相结合、</w:t>
      </w:r>
      <w:proofErr w:type="gramStart"/>
      <w:r w:rsidRPr="002D6077">
        <w:rPr>
          <w:rFonts w:ascii="仿宋_GB2312" w:eastAsia="仿宋_GB2312" w:hint="eastAsia"/>
          <w:sz w:val="32"/>
          <w:szCs w:val="32"/>
        </w:rPr>
        <w:t>抓作品</w:t>
      </w:r>
      <w:proofErr w:type="gramEnd"/>
      <w:r w:rsidRPr="002D6077">
        <w:rPr>
          <w:rFonts w:ascii="仿宋_GB2312" w:eastAsia="仿宋_GB2312" w:hint="eastAsia"/>
          <w:sz w:val="32"/>
          <w:szCs w:val="32"/>
        </w:rPr>
        <w:t>和抓环境相贯通，改进文艺创作生产服务、引导、组织工作机制。健全文化产业体系和市场体系，完善文化经济政策。探索文化和科技融合的有效机制，加快发展新型文化业态。深化文化领域行政审批备案制度改革，加强事中事后监管。深化文娱领域综合治理。</w:t>
      </w:r>
    </w:p>
    <w:p w14:paraId="5D53E0CC" w14:textId="6AAF8587"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p>
    <w:p w14:paraId="3F7B764B" w14:textId="755BE78D"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40）健全网络综合治理体系。深化网络管理体制改革，整合网络内容建设和管理职能，推进新闻宣传和网络舆论一体化管理。完善生成式人工智能发展和管理机制。加强网络空间法治建设，健全网络生态治理长效机制，健全未成年人网络保护工作体系。</w:t>
      </w:r>
    </w:p>
    <w:p w14:paraId="0F001664" w14:textId="5F58E08D"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lastRenderedPageBreak/>
        <w:t>（41）构建更有效力的国际传播体系。推进国际传播格局重构，深化主流媒体国际传播机制改革创新，加快构建多渠道、立体式对外传播格局。加快构建中国话语和中国叙事体系，全面提升国际传播效能。建设全球文明倡议</w:t>
      </w:r>
      <w:proofErr w:type="gramStart"/>
      <w:r w:rsidRPr="002D6077">
        <w:rPr>
          <w:rFonts w:ascii="仿宋_GB2312" w:eastAsia="仿宋_GB2312" w:hint="eastAsia"/>
          <w:sz w:val="32"/>
          <w:szCs w:val="32"/>
        </w:rPr>
        <w:t>践行</w:t>
      </w:r>
      <w:proofErr w:type="gramEnd"/>
      <w:r w:rsidRPr="002D6077">
        <w:rPr>
          <w:rFonts w:ascii="仿宋_GB2312" w:eastAsia="仿宋_GB2312" w:hint="eastAsia"/>
          <w:sz w:val="32"/>
          <w:szCs w:val="32"/>
        </w:rPr>
        <w:t>机制。推动走出去、请进来管理便利化，扩大国际人文交流合作。</w:t>
      </w:r>
    </w:p>
    <w:p w14:paraId="523001BF" w14:textId="200735FD" w:rsidR="002D6077" w:rsidRPr="002D6077" w:rsidRDefault="002D6077" w:rsidP="002D6077">
      <w:pPr>
        <w:spacing w:line="560" w:lineRule="exact"/>
        <w:ind w:firstLineChars="200" w:firstLine="640"/>
        <w:rPr>
          <w:rFonts w:ascii="黑体" w:eastAsia="黑体" w:hAnsi="黑体" w:hint="eastAsia"/>
          <w:sz w:val="32"/>
          <w:szCs w:val="32"/>
        </w:rPr>
      </w:pPr>
      <w:r w:rsidRPr="002D6077">
        <w:rPr>
          <w:rFonts w:ascii="黑体" w:eastAsia="黑体" w:hAnsi="黑体" w:hint="eastAsia"/>
          <w:sz w:val="32"/>
          <w:szCs w:val="32"/>
        </w:rPr>
        <w:t>十一、健全保障和改善民生制度体系</w:t>
      </w:r>
    </w:p>
    <w:p w14:paraId="5BA95CCA" w14:textId="06A6DED3"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w:t>
      </w:r>
    </w:p>
    <w:p w14:paraId="05F6D31B" w14:textId="387526CA"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42）完善收入分配制度。构建初次分配、再分配、第三次分配协调配套的制度体系，提高居民收入在国民收入分配中的比重，提高劳动报酬在初次分配中的比重。完善劳动者工资决定、合理增长、支付保障机制，健全按要素分配政策制度。完善税收、社会保障、转移支付等再分配调节机制。支持发展公益慈善事业。</w:t>
      </w:r>
    </w:p>
    <w:p w14:paraId="42C088B1" w14:textId="13B8ABCC"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规范收入分配秩序，规范财富积累机制，多渠道增加城乡居民财产性收入，形成有效增加低收入群体收入、稳步扩大中等收入群体规模、合理调节过高收入的制度体系。深化国有企业工资决定机制改革，合理确定并严格规范国有企业各级负责人薪酬、津贴补贴等。</w:t>
      </w:r>
    </w:p>
    <w:p w14:paraId="54CE6EC9" w14:textId="4F2E0AF4"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（43）完善就业优先政策。健全高质量充分就业促进机制，完善就业公共服务体系，着力解决结构性就业矛盾。完善高校毕业生、农民工、退役军人等重点群体就业支持体系，</w:t>
      </w:r>
      <w:r w:rsidRPr="002D6077">
        <w:rPr>
          <w:rFonts w:ascii="仿宋_GB2312" w:eastAsia="仿宋_GB2312" w:hint="eastAsia"/>
          <w:sz w:val="32"/>
          <w:szCs w:val="32"/>
        </w:rPr>
        <w:lastRenderedPageBreak/>
        <w:t>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w:t>
      </w:r>
    </w:p>
    <w:p w14:paraId="6BB02AE6" w14:textId="7278C3C8"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44）健全社会保障体系。完善基本养老保险全国统筹制度，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推行个人养老金制度。发挥各类商业保险补充保障作用。推进基本医疗保险省级统筹，深化</w:t>
      </w:r>
      <w:proofErr w:type="gramStart"/>
      <w:r w:rsidRPr="002D6077">
        <w:rPr>
          <w:rFonts w:ascii="仿宋_GB2312" w:eastAsia="仿宋_GB2312" w:hint="eastAsia"/>
          <w:sz w:val="32"/>
          <w:szCs w:val="32"/>
        </w:rPr>
        <w:t>医</w:t>
      </w:r>
      <w:proofErr w:type="gramEnd"/>
      <w:r w:rsidRPr="002D6077">
        <w:rPr>
          <w:rFonts w:ascii="仿宋_GB2312" w:eastAsia="仿宋_GB2312" w:hint="eastAsia"/>
          <w:sz w:val="32"/>
          <w:szCs w:val="32"/>
        </w:rPr>
        <w:t>保支付方式改革，完善大病保险和医疗救助制度，加强</w:t>
      </w:r>
      <w:proofErr w:type="gramStart"/>
      <w:r w:rsidRPr="002D6077">
        <w:rPr>
          <w:rFonts w:ascii="仿宋_GB2312" w:eastAsia="仿宋_GB2312" w:hint="eastAsia"/>
          <w:sz w:val="32"/>
          <w:szCs w:val="32"/>
        </w:rPr>
        <w:t>医</w:t>
      </w:r>
      <w:proofErr w:type="gramEnd"/>
      <w:r w:rsidRPr="002D6077">
        <w:rPr>
          <w:rFonts w:ascii="仿宋_GB2312" w:eastAsia="仿宋_GB2312" w:hint="eastAsia"/>
          <w:sz w:val="32"/>
          <w:szCs w:val="32"/>
        </w:rPr>
        <w:t>保基金监管。健全社会救助体系。健全保障妇女儿童合法权益制度。完善残疾人社会保障制度和关爱服务体系。</w:t>
      </w:r>
    </w:p>
    <w:p w14:paraId="783FE669" w14:textId="5DF5189A"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改革房地产开发融资方式和商品房预售制度。完善房地产税</w:t>
      </w:r>
      <w:r w:rsidRPr="002D6077">
        <w:rPr>
          <w:rFonts w:ascii="仿宋_GB2312" w:eastAsia="仿宋_GB2312" w:hint="eastAsia"/>
          <w:sz w:val="32"/>
          <w:szCs w:val="32"/>
        </w:rPr>
        <w:lastRenderedPageBreak/>
        <w:t>收制度。</w:t>
      </w:r>
    </w:p>
    <w:p w14:paraId="6A26E198" w14:textId="6EB2E8FD"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（45）深化医药卫生体制改革。实施健康优先发展战略，健全公共卫生体系，促进社会共治、</w:t>
      </w:r>
      <w:proofErr w:type="gramStart"/>
      <w:r w:rsidRPr="002D6077">
        <w:rPr>
          <w:rFonts w:ascii="仿宋_GB2312" w:eastAsia="仿宋_GB2312" w:hint="eastAsia"/>
          <w:sz w:val="32"/>
          <w:szCs w:val="32"/>
        </w:rPr>
        <w:t>医</w:t>
      </w:r>
      <w:proofErr w:type="gramEnd"/>
      <w:r w:rsidRPr="002D6077">
        <w:rPr>
          <w:rFonts w:ascii="仿宋_GB2312" w:eastAsia="仿宋_GB2312" w:hint="eastAsia"/>
          <w:sz w:val="32"/>
          <w:szCs w:val="32"/>
        </w:rPr>
        <w:t>防协同、</w:t>
      </w:r>
      <w:proofErr w:type="gramStart"/>
      <w:r w:rsidRPr="002D6077">
        <w:rPr>
          <w:rFonts w:ascii="仿宋_GB2312" w:eastAsia="仿宋_GB2312" w:hint="eastAsia"/>
          <w:sz w:val="32"/>
          <w:szCs w:val="32"/>
        </w:rPr>
        <w:t>医</w:t>
      </w:r>
      <w:proofErr w:type="gramEnd"/>
      <w:r w:rsidRPr="002D6077">
        <w:rPr>
          <w:rFonts w:ascii="仿宋_GB2312" w:eastAsia="仿宋_GB2312" w:hint="eastAsia"/>
          <w:sz w:val="32"/>
          <w:szCs w:val="32"/>
        </w:rPr>
        <w:t>防融合，强化监测预警、风险评估、流行病学调查、检验检测、应急处置、医疗救治等能力。促进医疗、</w:t>
      </w:r>
      <w:proofErr w:type="gramStart"/>
      <w:r w:rsidRPr="002D6077">
        <w:rPr>
          <w:rFonts w:ascii="仿宋_GB2312" w:eastAsia="仿宋_GB2312" w:hint="eastAsia"/>
          <w:sz w:val="32"/>
          <w:szCs w:val="32"/>
        </w:rPr>
        <w:t>医</w:t>
      </w:r>
      <w:proofErr w:type="gramEnd"/>
      <w:r w:rsidRPr="002D6077">
        <w:rPr>
          <w:rFonts w:ascii="仿宋_GB2312" w:eastAsia="仿宋_GB2312" w:hint="eastAsia"/>
          <w:sz w:val="32"/>
          <w:szCs w:val="32"/>
        </w:rPr>
        <w:t>保、医药协同发展和治理。促进优质医疗资源扩容下沉和区域均衡布局，加快建设分级诊疗体系，推进紧密型</w:t>
      </w:r>
      <w:proofErr w:type="gramStart"/>
      <w:r w:rsidRPr="002D6077">
        <w:rPr>
          <w:rFonts w:ascii="仿宋_GB2312" w:eastAsia="仿宋_GB2312" w:hint="eastAsia"/>
          <w:sz w:val="32"/>
          <w:szCs w:val="32"/>
        </w:rPr>
        <w:t>医</w:t>
      </w:r>
      <w:proofErr w:type="gramEnd"/>
      <w:r w:rsidRPr="002D6077">
        <w:rPr>
          <w:rFonts w:ascii="仿宋_GB2312" w:eastAsia="仿宋_GB2312" w:hint="eastAsia"/>
          <w:sz w:val="32"/>
          <w:szCs w:val="32"/>
        </w:rPr>
        <w:t>联体建设，强化基层医疗卫生服务。深化以公益性为导向的公立医院改革，建立以医疗服务为主导的收费机制，完善薪酬制度，建立编制动态调整机制。引导规范民营医院发展。创新医疗卫生监管手段。健全支持创新药和医疗器械发展机制，完善中医药传承创新发展机制。</w:t>
      </w:r>
    </w:p>
    <w:p w14:paraId="32529485" w14:textId="20015742"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46）健全人口发展支持和服务体系。以应对老龄化、少子化为重点完善人口发展战略，健全覆盖全人群、全生命周期的人口服务体系，促进人口高质量发展。完善生育支持政策体系和激励机制，推动建设生育友好型社会。有效降低生育、养育、教育成本，完善生育休假制度，建立生育补贴制度，提高基本生育和儿童医疗公共服务水平，加大个人所得税抵扣力度。加强普惠育幼服务体系建设，支持用人单位办托、社区嵌入式托育、家庭</w:t>
      </w:r>
      <w:proofErr w:type="gramStart"/>
      <w:r w:rsidRPr="002D6077">
        <w:rPr>
          <w:rFonts w:ascii="仿宋_GB2312" w:eastAsia="仿宋_GB2312" w:hint="eastAsia"/>
          <w:sz w:val="32"/>
          <w:szCs w:val="32"/>
        </w:rPr>
        <w:t>托育点等</w:t>
      </w:r>
      <w:proofErr w:type="gramEnd"/>
      <w:r w:rsidRPr="002D6077">
        <w:rPr>
          <w:rFonts w:ascii="仿宋_GB2312" w:eastAsia="仿宋_GB2312" w:hint="eastAsia"/>
          <w:sz w:val="32"/>
          <w:szCs w:val="32"/>
        </w:rPr>
        <w:t>多种模式发展。把握人口流动客观规律，推动相关公共服务随人走，促进城乡、区域人口合理集聚、有序流动。</w:t>
      </w:r>
    </w:p>
    <w:p w14:paraId="37DD0230" w14:textId="5497F737"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积极应对人口老龄化，完善发展养老事业和养老产业政策机制。发展银发经济，创造适合老年人的多样化、个性化</w:t>
      </w:r>
      <w:r w:rsidRPr="002D6077">
        <w:rPr>
          <w:rFonts w:ascii="仿宋_GB2312" w:eastAsia="仿宋_GB2312" w:hint="eastAsia"/>
          <w:sz w:val="32"/>
          <w:szCs w:val="32"/>
        </w:rPr>
        <w:lastRenderedPageBreak/>
        <w:t>就业岗位。按照自愿、弹性原则，稳妥有序推进渐进式延迟法定退休年龄改革。优化基本养老服务供给，培育社区养老服务机构，健全公办养老机构运营机制，鼓励和引导企业等社会力量积极参与，推进互助性养老服务，促进</w:t>
      </w:r>
      <w:proofErr w:type="gramStart"/>
      <w:r w:rsidRPr="002D6077">
        <w:rPr>
          <w:rFonts w:ascii="仿宋_GB2312" w:eastAsia="仿宋_GB2312" w:hint="eastAsia"/>
          <w:sz w:val="32"/>
          <w:szCs w:val="32"/>
        </w:rPr>
        <w:t>医</w:t>
      </w:r>
      <w:proofErr w:type="gramEnd"/>
      <w:r w:rsidRPr="002D6077">
        <w:rPr>
          <w:rFonts w:ascii="仿宋_GB2312" w:eastAsia="仿宋_GB2312" w:hint="eastAsia"/>
          <w:sz w:val="32"/>
          <w:szCs w:val="32"/>
        </w:rPr>
        <w:t>养结合。加快补齐农村养老服务短板。改善对孤寡、残障失能等特殊困难老年人的服务，加快建立长期护理保险制度。</w:t>
      </w:r>
    </w:p>
    <w:p w14:paraId="7171F5E9" w14:textId="46D47EE7" w:rsidR="002D6077" w:rsidRPr="002D6077" w:rsidRDefault="002D6077" w:rsidP="002D6077">
      <w:pPr>
        <w:spacing w:line="560" w:lineRule="exact"/>
        <w:ind w:firstLineChars="200" w:firstLine="640"/>
        <w:rPr>
          <w:rFonts w:ascii="黑体" w:eastAsia="黑体" w:hAnsi="黑体" w:hint="eastAsia"/>
          <w:sz w:val="32"/>
          <w:szCs w:val="32"/>
        </w:rPr>
      </w:pPr>
      <w:r w:rsidRPr="002D6077">
        <w:rPr>
          <w:rFonts w:ascii="黑体" w:eastAsia="黑体" w:hAnsi="黑体" w:hint="eastAsia"/>
          <w:sz w:val="32"/>
          <w:szCs w:val="32"/>
        </w:rPr>
        <w:t>十二、深化生态文明体制改革</w:t>
      </w:r>
    </w:p>
    <w:p w14:paraId="134AA805" w14:textId="7BDCB213"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中国式现代化是人与自然和谐共生的现代化。必须完善生态文明制度体系，协同推进降碳、减污、扩绿、增长，积极应对气候变化，加快完善落实绿水青山就是金山银山理念的体制机制。</w:t>
      </w:r>
    </w:p>
    <w:p w14:paraId="60406027" w14:textId="15BEFC83"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47）完善生态文明基础体制。实施分区域、差异化、精准管控的生态环境管理制度，健全生态环境监测和评价制度。建立健全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p>
    <w:p w14:paraId="20B592C2" w14:textId="58554764"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48）健全生态环境治理体系。推进生态环境治理责任体系、监管体系、市场体系、法律法规政策体系建设。完善精准治污、科学治污、依法治污制度机制，落实以排污许可制为核心的固定污染源监管制度，建立新污染物协同治理和环境风险管控体系，推进多污染物协同减排。深化环境信息</w:t>
      </w:r>
      <w:r w:rsidRPr="002D6077">
        <w:rPr>
          <w:rFonts w:ascii="仿宋_GB2312" w:eastAsia="仿宋_GB2312" w:hint="eastAsia"/>
          <w:sz w:val="32"/>
          <w:szCs w:val="32"/>
        </w:rPr>
        <w:lastRenderedPageBreak/>
        <w:t>依法披露制度改革，构建环境信用监管体系。推动重要流域构建上下游贯通一体的生态环境治理体系。全面推进以国家公园为主体的自然保护地体系建设。</w:t>
      </w:r>
    </w:p>
    <w:p w14:paraId="596DCD59" w14:textId="61AC8543"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落实生态保护红线管理制度，健全山水林田湖草沙一体化保护和系统治理机制，建设多元化生态保护修复投入机制。落实水资源刚性约束制度，全面推行水资源费改税。强化生物多样性保护工作协调机制。健全海洋资源开发保护制度。健全生态产品价值实现机制。深化自然资源有偿使用制度改革。推进生态综合补偿，健全横向生态保护补偿机制，统筹推进生态环境损害赔偿。</w:t>
      </w:r>
    </w:p>
    <w:p w14:paraId="15DA99E5" w14:textId="24F873D2"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49）健全绿色低碳发展机制。实施支持绿色低碳发展的财税、金融、投资、价格政策和标准体系，发展绿色低碳产业，健全绿色消费激励机制，促进绿色低碳循环发展经济体系建设。优化政府绿色采购政策，完善绿色税制。完善资源总量管理和全面节约制度，健全废弃物循环利用体系。健全煤炭清洁高效利用机制。加快规划建设新型能源体系，完善新能源消纳和调控政策措施。完善适应气候变化工作体系。建立能耗</w:t>
      </w:r>
      <w:proofErr w:type="gramStart"/>
      <w:r w:rsidRPr="002D6077">
        <w:rPr>
          <w:rFonts w:ascii="仿宋_GB2312" w:eastAsia="仿宋_GB2312" w:hint="eastAsia"/>
          <w:sz w:val="32"/>
          <w:szCs w:val="32"/>
        </w:rPr>
        <w:t>双控向碳排放</w:t>
      </w:r>
      <w:proofErr w:type="gramEnd"/>
      <w:r w:rsidRPr="002D6077">
        <w:rPr>
          <w:rFonts w:ascii="仿宋_GB2312" w:eastAsia="仿宋_GB2312" w:hint="eastAsia"/>
          <w:sz w:val="32"/>
          <w:szCs w:val="32"/>
        </w:rPr>
        <w:t>双控全面转型新机制。构建碳排放统计核算体系、产品碳标识认证制度、产品碳足迹管理体系，健全</w:t>
      </w:r>
      <w:proofErr w:type="gramStart"/>
      <w:r w:rsidRPr="002D6077">
        <w:rPr>
          <w:rFonts w:ascii="仿宋_GB2312" w:eastAsia="仿宋_GB2312" w:hint="eastAsia"/>
          <w:sz w:val="32"/>
          <w:szCs w:val="32"/>
        </w:rPr>
        <w:t>碳市场</w:t>
      </w:r>
      <w:proofErr w:type="gramEnd"/>
      <w:r w:rsidRPr="002D6077">
        <w:rPr>
          <w:rFonts w:ascii="仿宋_GB2312" w:eastAsia="仿宋_GB2312" w:hint="eastAsia"/>
          <w:sz w:val="32"/>
          <w:szCs w:val="32"/>
        </w:rPr>
        <w:t>交易制度、温室气体自愿减</w:t>
      </w:r>
      <w:proofErr w:type="gramStart"/>
      <w:r w:rsidRPr="002D6077">
        <w:rPr>
          <w:rFonts w:ascii="仿宋_GB2312" w:eastAsia="仿宋_GB2312" w:hint="eastAsia"/>
          <w:sz w:val="32"/>
          <w:szCs w:val="32"/>
        </w:rPr>
        <w:t>排交易</w:t>
      </w:r>
      <w:proofErr w:type="gramEnd"/>
      <w:r w:rsidRPr="002D6077">
        <w:rPr>
          <w:rFonts w:ascii="仿宋_GB2312" w:eastAsia="仿宋_GB2312" w:hint="eastAsia"/>
          <w:sz w:val="32"/>
          <w:szCs w:val="32"/>
        </w:rPr>
        <w:t>制度，积极稳妥推进</w:t>
      </w:r>
      <w:proofErr w:type="gramStart"/>
      <w:r w:rsidRPr="002D6077">
        <w:rPr>
          <w:rFonts w:ascii="仿宋_GB2312" w:eastAsia="仿宋_GB2312" w:hint="eastAsia"/>
          <w:sz w:val="32"/>
          <w:szCs w:val="32"/>
        </w:rPr>
        <w:t>碳达峰碳</w:t>
      </w:r>
      <w:proofErr w:type="gramEnd"/>
      <w:r w:rsidRPr="002D6077">
        <w:rPr>
          <w:rFonts w:ascii="仿宋_GB2312" w:eastAsia="仿宋_GB2312" w:hint="eastAsia"/>
          <w:sz w:val="32"/>
          <w:szCs w:val="32"/>
        </w:rPr>
        <w:t>中和。</w:t>
      </w:r>
    </w:p>
    <w:p w14:paraId="2955BC31" w14:textId="4C235D42" w:rsidR="002D6077" w:rsidRPr="002D6077" w:rsidRDefault="002D6077" w:rsidP="002D6077">
      <w:pPr>
        <w:spacing w:line="560" w:lineRule="exact"/>
        <w:ind w:firstLineChars="200" w:firstLine="640"/>
        <w:rPr>
          <w:rFonts w:ascii="黑体" w:eastAsia="黑体" w:hAnsi="黑体" w:hint="eastAsia"/>
          <w:sz w:val="32"/>
          <w:szCs w:val="32"/>
        </w:rPr>
      </w:pPr>
      <w:r w:rsidRPr="002D6077">
        <w:rPr>
          <w:rFonts w:ascii="黑体" w:eastAsia="黑体" w:hAnsi="黑体" w:hint="eastAsia"/>
          <w:sz w:val="32"/>
          <w:szCs w:val="32"/>
        </w:rPr>
        <w:t>十三、推进国家安全体系和能力现代化</w:t>
      </w:r>
    </w:p>
    <w:p w14:paraId="70268490" w14:textId="1B25D7DD"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国家安全是中国式现代化行稳致远的重要基础。必须全面贯彻总体国家安全观，完善维护国家安全体制机制，实现</w:t>
      </w:r>
      <w:r w:rsidRPr="002D6077">
        <w:rPr>
          <w:rFonts w:ascii="仿宋_GB2312" w:eastAsia="仿宋_GB2312" w:hint="eastAsia"/>
          <w:sz w:val="32"/>
          <w:szCs w:val="32"/>
        </w:rPr>
        <w:lastRenderedPageBreak/>
        <w:t>高质量发展和高水平安全良性互动，切实保障国家长治久安。</w:t>
      </w:r>
    </w:p>
    <w:p w14:paraId="12F53AB8" w14:textId="3C55DAFA"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50）健全国家安全体系。强化国家安全工作协调机制，完善国家安全法治体系、战略体系、政策体系、风险监测预警体系，完善重点领域安全保障体系和重要专项协调指挥体系。构建联动高效的国家安全防护体系，推进国家安全科技赋能。</w:t>
      </w:r>
    </w:p>
    <w:p w14:paraId="299A5B05" w14:textId="59209C2A"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51）完善公共安全治理机制。健全重大突发公共事件处置保障体系，完善大安全大应急框架下应急指挥机制，强化基层应急基础和力量，提高防灾减灾救灾能力。完善安全生产风险排查整治和责任倒查机制。完善食品药品安全责任体系。健全生物安全监管预警防控体系。加强网络安全体制建设，建立人工智能安全监管制度。</w:t>
      </w:r>
    </w:p>
    <w:p w14:paraId="765E3B86" w14:textId="3B325347"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52）健全社会治理体系。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w:t>
      </w:r>
      <w:proofErr w:type="gramStart"/>
      <w:r w:rsidRPr="002D6077">
        <w:rPr>
          <w:rFonts w:ascii="仿宋_GB2312" w:eastAsia="仿宋_GB2312" w:hint="eastAsia"/>
          <w:sz w:val="32"/>
          <w:szCs w:val="32"/>
        </w:rPr>
        <w:t>域社会</w:t>
      </w:r>
      <w:proofErr w:type="gramEnd"/>
      <w:r w:rsidRPr="002D6077">
        <w:rPr>
          <w:rFonts w:ascii="仿宋_GB2312" w:eastAsia="仿宋_GB2312" w:hint="eastAsia"/>
          <w:sz w:val="32"/>
          <w:szCs w:val="32"/>
        </w:rPr>
        <w:t>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14:paraId="6197563C" w14:textId="7FAC3982"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健全乡镇（街道）职责和权力、资源相匹配制度，加强</w:t>
      </w:r>
      <w:r w:rsidRPr="002D6077">
        <w:rPr>
          <w:rFonts w:ascii="仿宋_GB2312" w:eastAsia="仿宋_GB2312" w:hint="eastAsia"/>
          <w:sz w:val="32"/>
          <w:szCs w:val="32"/>
        </w:rPr>
        <w:lastRenderedPageBreak/>
        <w:t>乡镇（街道）服务管理力量。完善社会治安整体防控体系，健全扫黑除恶常态化机制，依法严惩群众反映强烈的违法犯罪活动。</w:t>
      </w:r>
    </w:p>
    <w:p w14:paraId="36AD649A" w14:textId="349C1092"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53）完善涉外国家安全机制。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w:t>
      </w:r>
    </w:p>
    <w:p w14:paraId="55781A91" w14:textId="158CC23B" w:rsidR="002D6077" w:rsidRPr="002D6077" w:rsidRDefault="002D6077" w:rsidP="002D6077">
      <w:pPr>
        <w:spacing w:line="560" w:lineRule="exact"/>
        <w:ind w:firstLineChars="200" w:firstLine="640"/>
        <w:rPr>
          <w:rFonts w:ascii="黑体" w:eastAsia="黑体" w:hAnsi="黑体" w:hint="eastAsia"/>
          <w:sz w:val="32"/>
          <w:szCs w:val="32"/>
        </w:rPr>
      </w:pPr>
      <w:r w:rsidRPr="002D6077">
        <w:rPr>
          <w:rFonts w:ascii="黑体" w:eastAsia="黑体" w:hAnsi="黑体" w:hint="eastAsia"/>
          <w:sz w:val="32"/>
          <w:szCs w:val="32"/>
        </w:rPr>
        <w:t>十四、持续深化国防和军队改革</w:t>
      </w:r>
    </w:p>
    <w:p w14:paraId="46AAD62A" w14:textId="3B50F864"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国防和军队现代化是中国式现代化的重要组成部分。必须坚持党对人民军队的绝对领导，深入实施改革强军战略，为如期实现建军一百年奋斗目标、基本实现国防和军队现代化提供有力保障。</w:t>
      </w:r>
    </w:p>
    <w:p w14:paraId="5030B92B" w14:textId="2FD9838F"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（54）完善人民军队领导管理体制机制。健全贯彻军委主席负责制的制度机制，深入推进政治建军。优化军委机关部门职能配置，</w:t>
      </w:r>
      <w:proofErr w:type="gramStart"/>
      <w:r w:rsidRPr="002D6077">
        <w:rPr>
          <w:rFonts w:ascii="仿宋_GB2312" w:eastAsia="仿宋_GB2312" w:hint="eastAsia"/>
          <w:sz w:val="32"/>
          <w:szCs w:val="32"/>
        </w:rPr>
        <w:t>健全战建备</w:t>
      </w:r>
      <w:proofErr w:type="gramEnd"/>
      <w:r w:rsidRPr="002D6077">
        <w:rPr>
          <w:rFonts w:ascii="仿宋_GB2312" w:eastAsia="仿宋_GB2312" w:hint="eastAsia"/>
          <w:sz w:val="32"/>
          <w:szCs w:val="32"/>
        </w:rPr>
        <w:t>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p>
    <w:p w14:paraId="783C85C7" w14:textId="7065CB89"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55）深化联合作战体系改革。完善军委联合作战指挥中心职能，健全重大安全领域指挥功能，建立同中央和国家机关协调运行机制。优化战区联合作战指挥中心编成，完善任务部队联合作战指挥编组模式。加强网络信息体系建设运</w:t>
      </w:r>
      <w:r w:rsidRPr="002D6077">
        <w:rPr>
          <w:rFonts w:ascii="仿宋_GB2312" w:eastAsia="仿宋_GB2312" w:hint="eastAsia"/>
          <w:sz w:val="32"/>
          <w:szCs w:val="32"/>
        </w:rPr>
        <w:lastRenderedPageBreak/>
        <w:t>用统筹。构建新型军兵种结构布局，加快发展战略威慑力量，大力发展</w:t>
      </w:r>
      <w:proofErr w:type="gramStart"/>
      <w:r w:rsidRPr="002D6077">
        <w:rPr>
          <w:rFonts w:ascii="仿宋_GB2312" w:eastAsia="仿宋_GB2312" w:hint="eastAsia"/>
          <w:sz w:val="32"/>
          <w:szCs w:val="32"/>
        </w:rPr>
        <w:t>新域新质作战</w:t>
      </w:r>
      <w:proofErr w:type="gramEnd"/>
      <w:r w:rsidRPr="002D6077">
        <w:rPr>
          <w:rFonts w:ascii="仿宋_GB2312" w:eastAsia="仿宋_GB2312" w:hint="eastAsia"/>
          <w:sz w:val="32"/>
          <w:szCs w:val="32"/>
        </w:rPr>
        <w:t>力量，统筹加强传统作战力量建设。优化武警部队力量编成。</w:t>
      </w:r>
    </w:p>
    <w:p w14:paraId="23BDE5D6" w14:textId="4C524EE9"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（56）深化跨军地改革。健全一体化国家战略体系和能力建设工作机制，完善</w:t>
      </w:r>
      <w:proofErr w:type="gramStart"/>
      <w:r w:rsidRPr="002D6077">
        <w:rPr>
          <w:rFonts w:ascii="仿宋_GB2312" w:eastAsia="仿宋_GB2312" w:hint="eastAsia"/>
          <w:sz w:val="32"/>
          <w:szCs w:val="32"/>
        </w:rPr>
        <w:t>涉军决策</w:t>
      </w:r>
      <w:proofErr w:type="gramEnd"/>
      <w:r w:rsidRPr="002D6077">
        <w:rPr>
          <w:rFonts w:ascii="仿宋_GB2312" w:eastAsia="仿宋_GB2312" w:hint="eastAsia"/>
          <w:sz w:val="32"/>
          <w:szCs w:val="32"/>
        </w:rPr>
        <w:t>议事协调体制机制。健全国防建设军事需求提报和军地对接机制，完善国防动员体系。深化国防科技工业体制改革，优化国防科技工业布局，改进武器装备采购制度，建立军品设计回报机制，构建武器装备现代化管理体系。完善军地标准化工作统筹机制。加强航天、军贸等领域建设和管理统筹。优化边海防领导管理体制机制，完善党政军警民合力</w:t>
      </w:r>
      <w:proofErr w:type="gramStart"/>
      <w:r w:rsidRPr="002D6077">
        <w:rPr>
          <w:rFonts w:ascii="仿宋_GB2312" w:eastAsia="仿宋_GB2312" w:hint="eastAsia"/>
          <w:sz w:val="32"/>
          <w:szCs w:val="32"/>
        </w:rPr>
        <w:t>治边机制</w:t>
      </w:r>
      <w:proofErr w:type="gramEnd"/>
      <w:r w:rsidRPr="002D6077">
        <w:rPr>
          <w:rFonts w:ascii="仿宋_GB2312" w:eastAsia="仿宋_GB2312" w:hint="eastAsia"/>
          <w:sz w:val="32"/>
          <w:szCs w:val="32"/>
        </w:rPr>
        <w:t>。深化民兵制度改革。完善双拥工作机制。</w:t>
      </w:r>
    </w:p>
    <w:p w14:paraId="400ACE20" w14:textId="7553B261" w:rsidR="002D6077" w:rsidRPr="002D6077" w:rsidRDefault="002D6077" w:rsidP="002D6077">
      <w:pPr>
        <w:spacing w:line="560" w:lineRule="exact"/>
        <w:ind w:firstLineChars="200" w:firstLine="640"/>
        <w:rPr>
          <w:rFonts w:ascii="黑体" w:eastAsia="黑体" w:hAnsi="黑体" w:hint="eastAsia"/>
          <w:sz w:val="32"/>
          <w:szCs w:val="32"/>
        </w:rPr>
      </w:pPr>
      <w:r w:rsidRPr="002D6077">
        <w:rPr>
          <w:rFonts w:ascii="黑体" w:eastAsia="黑体" w:hAnsi="黑体" w:hint="eastAsia"/>
          <w:sz w:val="32"/>
          <w:szCs w:val="32"/>
        </w:rPr>
        <w:t>十五、提高党对进一步全面深化改革、推进中国式现代化的领导水平</w:t>
      </w:r>
    </w:p>
    <w:p w14:paraId="00CB961C" w14:textId="3FFFFA1C"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p>
    <w:p w14:paraId="485C7A4F" w14:textId="4C7686D4"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（57）坚持党中央对进一步全面深化改革的集中统一领导。党中央领导改革的总体设计、统筹协调、整体推进。完善党中央重大决策部署落实机制，确保党中央令行禁止。各</w:t>
      </w:r>
      <w:r w:rsidRPr="002D6077">
        <w:rPr>
          <w:rFonts w:ascii="仿宋_GB2312" w:eastAsia="仿宋_GB2312" w:hint="eastAsia"/>
          <w:sz w:val="32"/>
          <w:szCs w:val="32"/>
        </w:rPr>
        <w:lastRenderedPageBreak/>
        <w:t>级党委（党组）负责落实党中央决策部署，谋划推进本地区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p>
    <w:p w14:paraId="38141EDC" w14:textId="1BBAB76B"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（58）深化党的建设制度改革。以调动全党抓改革、促发展的积极性、主动性、创造性为着力点，完善党的建设制度机制。加强党的创新理论武装，建立健全以</w:t>
      </w:r>
      <w:proofErr w:type="gramStart"/>
      <w:r w:rsidRPr="002D6077">
        <w:rPr>
          <w:rFonts w:ascii="仿宋_GB2312" w:eastAsia="仿宋_GB2312" w:hint="eastAsia"/>
          <w:sz w:val="32"/>
          <w:szCs w:val="32"/>
        </w:rPr>
        <w:t>学铸魂</w:t>
      </w:r>
      <w:proofErr w:type="gramEnd"/>
      <w:r w:rsidRPr="002D6077">
        <w:rPr>
          <w:rFonts w:ascii="仿宋_GB2312" w:eastAsia="仿宋_GB2312" w:hint="eastAsia"/>
          <w:sz w:val="32"/>
          <w:szCs w:val="32"/>
        </w:rPr>
        <w:t>、以学增智、以学正风、以学促干长效机制。深化干部人事制度改革，</w:t>
      </w:r>
      <w:proofErr w:type="gramStart"/>
      <w:r w:rsidRPr="002D6077">
        <w:rPr>
          <w:rFonts w:ascii="仿宋_GB2312" w:eastAsia="仿宋_GB2312" w:hint="eastAsia"/>
          <w:sz w:val="32"/>
          <w:szCs w:val="32"/>
        </w:rPr>
        <w:t>鲜明树立</w:t>
      </w:r>
      <w:proofErr w:type="gramEnd"/>
      <w:r w:rsidRPr="002D6077">
        <w:rPr>
          <w:rFonts w:ascii="仿宋_GB2312" w:eastAsia="仿宋_GB2312" w:hint="eastAsia"/>
          <w:sz w:val="32"/>
          <w:szCs w:val="32"/>
        </w:rPr>
        <w:t>选人用人正确导向，大力选拔政治过硬、敢于担当、锐意改革、实绩突出、清正廉洁的干部，着力解决干部乱作为、不作为、不敢为、不善为问题。树立和</w:t>
      </w:r>
      <w:proofErr w:type="gramStart"/>
      <w:r w:rsidRPr="002D6077">
        <w:rPr>
          <w:rFonts w:ascii="仿宋_GB2312" w:eastAsia="仿宋_GB2312" w:hint="eastAsia"/>
          <w:sz w:val="32"/>
          <w:szCs w:val="32"/>
        </w:rPr>
        <w:t>践行</w:t>
      </w:r>
      <w:proofErr w:type="gramEnd"/>
      <w:r w:rsidRPr="002D6077">
        <w:rPr>
          <w:rFonts w:ascii="仿宋_GB2312" w:eastAsia="仿宋_GB2312" w:hint="eastAsia"/>
          <w:sz w:val="32"/>
          <w:szCs w:val="32"/>
        </w:rPr>
        <w:t>正确政绩观，健全有效防范和纠治政绩观偏差工作机制。落实“三个区分开来”，激励干部开拓进取、干事创业。推进领导干部能上能下常态化，加大调整不适宜担任现职干部力度。健全常态</w:t>
      </w:r>
      <w:proofErr w:type="gramStart"/>
      <w:r w:rsidRPr="002D6077">
        <w:rPr>
          <w:rFonts w:ascii="仿宋_GB2312" w:eastAsia="仿宋_GB2312" w:hint="eastAsia"/>
          <w:sz w:val="32"/>
          <w:szCs w:val="32"/>
        </w:rPr>
        <w:t>化培训</w:t>
      </w:r>
      <w:proofErr w:type="gramEnd"/>
      <w:r w:rsidRPr="002D6077">
        <w:rPr>
          <w:rFonts w:ascii="仿宋_GB2312" w:eastAsia="仿宋_GB2312" w:hint="eastAsia"/>
          <w:sz w:val="32"/>
          <w:szCs w:val="32"/>
        </w:rPr>
        <w:t>特别是基本培训机制，强化专业训练和实践锻炼，全面提高干部现代化建设能力。完善和落实领导干部任期制，健全领导班子主要负责人变动交接制度。增强党组织政治功能和组织功能。探索加强新经济组织、新社会组织、新就业</w:t>
      </w:r>
      <w:proofErr w:type="gramStart"/>
      <w:r w:rsidRPr="002D6077">
        <w:rPr>
          <w:rFonts w:ascii="仿宋_GB2312" w:eastAsia="仿宋_GB2312" w:hint="eastAsia"/>
          <w:sz w:val="32"/>
          <w:szCs w:val="32"/>
        </w:rPr>
        <w:t>群体党</w:t>
      </w:r>
      <w:proofErr w:type="gramEnd"/>
      <w:r w:rsidRPr="002D6077">
        <w:rPr>
          <w:rFonts w:ascii="仿宋_GB2312" w:eastAsia="仿宋_GB2312" w:hint="eastAsia"/>
          <w:sz w:val="32"/>
          <w:szCs w:val="32"/>
        </w:rPr>
        <w:t>的建设有效途径。完善党员教育管理、作用发挥机制。完善党内法规，增强党内法规权威性和执行力。</w:t>
      </w:r>
    </w:p>
    <w:p w14:paraId="091A644B" w14:textId="609A1DD4"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（59）深入推进党风廉政建设和反腐败斗争。健全政治</w:t>
      </w:r>
      <w:r w:rsidRPr="002D6077">
        <w:rPr>
          <w:rFonts w:ascii="仿宋_GB2312" w:eastAsia="仿宋_GB2312" w:hint="eastAsia"/>
          <w:sz w:val="32"/>
          <w:szCs w:val="32"/>
        </w:rPr>
        <w:lastRenderedPageBreak/>
        <w:t>监督具体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频过繁问题。制定乡镇（街道）履行职责事项清单，健全为基层减负长效机制。建立经常性和集中性相结合的纪律教育机制，深化运用监督执纪“四种形态”，综合发挥党的纪律教育约束、保障激励作用。</w:t>
      </w:r>
    </w:p>
    <w:p w14:paraId="41379A27" w14:textId="613A6073"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完善一体推进不敢腐、不能腐、不想</w:t>
      </w:r>
      <w:proofErr w:type="gramStart"/>
      <w:r w:rsidRPr="002D6077">
        <w:rPr>
          <w:rFonts w:ascii="仿宋_GB2312" w:eastAsia="仿宋_GB2312" w:hint="eastAsia"/>
          <w:sz w:val="32"/>
          <w:szCs w:val="32"/>
        </w:rPr>
        <w:t>腐</w:t>
      </w:r>
      <w:proofErr w:type="gramEnd"/>
      <w:r w:rsidRPr="002D6077">
        <w:rPr>
          <w:rFonts w:ascii="仿宋_GB2312" w:eastAsia="仿宋_GB2312" w:hint="eastAsia"/>
          <w:sz w:val="32"/>
          <w:szCs w:val="32"/>
        </w:rPr>
        <w:t>工作机制，着力铲除腐败滋生的土壤和条件。健全不正之风和腐败问题同查同治机制，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w:t>
      </w:r>
      <w:proofErr w:type="gramStart"/>
      <w:r w:rsidRPr="002D6077">
        <w:rPr>
          <w:rFonts w:ascii="仿宋_GB2312" w:eastAsia="仿宋_GB2312" w:hint="eastAsia"/>
          <w:sz w:val="32"/>
          <w:szCs w:val="32"/>
        </w:rPr>
        <w:t>廉洁文化</w:t>
      </w:r>
      <w:proofErr w:type="gramEnd"/>
      <w:r w:rsidRPr="002D6077">
        <w:rPr>
          <w:rFonts w:ascii="仿宋_GB2312" w:eastAsia="仿宋_GB2312" w:hint="eastAsia"/>
          <w:sz w:val="32"/>
          <w:szCs w:val="32"/>
        </w:rPr>
        <w:t>建设。</w:t>
      </w:r>
    </w:p>
    <w:p w14:paraId="5BA114CC" w14:textId="7BAC02A7"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完善党和国家监督体系。强化全面从严治党主体责任和监督责任。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w:t>
      </w:r>
      <w:proofErr w:type="gramStart"/>
      <w:r w:rsidRPr="002D6077">
        <w:rPr>
          <w:rFonts w:ascii="仿宋_GB2312" w:eastAsia="仿宋_GB2312" w:hint="eastAsia"/>
          <w:sz w:val="32"/>
          <w:szCs w:val="32"/>
        </w:rPr>
        <w:t>向中管企业</w:t>
      </w:r>
      <w:proofErr w:type="gramEnd"/>
      <w:r w:rsidRPr="002D6077">
        <w:rPr>
          <w:rFonts w:ascii="仿宋_GB2312" w:eastAsia="仿宋_GB2312" w:hint="eastAsia"/>
          <w:sz w:val="32"/>
          <w:szCs w:val="32"/>
        </w:rPr>
        <w:t>全面派驻纪检监察组。深化基层监督体制机制改革。推进反腐败国家立法，修改监察法，出台反跨境腐败法。</w:t>
      </w:r>
    </w:p>
    <w:p w14:paraId="3851A9B4" w14:textId="333333B5"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（60）以钉钉子精神抓好改革落实。对党中央进一步全</w:t>
      </w:r>
      <w:r w:rsidRPr="002D6077">
        <w:rPr>
          <w:rFonts w:ascii="仿宋_GB2312" w:eastAsia="仿宋_GB2312" w:hint="eastAsia"/>
          <w:sz w:val="32"/>
          <w:szCs w:val="32"/>
        </w:rPr>
        <w:lastRenderedPageBreak/>
        <w:t>面深化改革的决策部署，全党必须求真务实抓落实、</w:t>
      </w:r>
      <w:proofErr w:type="gramStart"/>
      <w:r w:rsidRPr="002D6077">
        <w:rPr>
          <w:rFonts w:ascii="仿宋_GB2312" w:eastAsia="仿宋_GB2312" w:hint="eastAsia"/>
          <w:sz w:val="32"/>
          <w:szCs w:val="32"/>
        </w:rPr>
        <w:t>敢作</w:t>
      </w:r>
      <w:proofErr w:type="gramEnd"/>
      <w:r w:rsidRPr="002D6077">
        <w:rPr>
          <w:rFonts w:ascii="仿宋_GB2312" w:eastAsia="仿宋_GB2312" w:hint="eastAsia"/>
          <w:sz w:val="32"/>
          <w:szCs w:val="32"/>
        </w:rPr>
        <w:t>善为抓落实，坚持上下协同、条块结合，科学制定改革任务书、时间表、优先序，明确各项改革实施主体和责任，把重大改革落实情况纳入监督检查和巡视巡察内容，以实绩实效和人民群众满意度检验改革。</w:t>
      </w:r>
    </w:p>
    <w:p w14:paraId="7B0CBDBD" w14:textId="7276900A" w:rsidR="002D6077"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中国式现代化是走和平发展道路的现代化。对外工作必须坚定奉行独立自主的和平外交政策，推动构建人类命运共同体，</w:t>
      </w:r>
      <w:proofErr w:type="gramStart"/>
      <w:r w:rsidRPr="002D6077">
        <w:rPr>
          <w:rFonts w:ascii="仿宋_GB2312" w:eastAsia="仿宋_GB2312" w:hint="eastAsia"/>
          <w:sz w:val="32"/>
          <w:szCs w:val="32"/>
        </w:rPr>
        <w:t>践行</w:t>
      </w:r>
      <w:proofErr w:type="gramEnd"/>
      <w:r w:rsidRPr="002D6077">
        <w:rPr>
          <w:rFonts w:ascii="仿宋_GB2312" w:eastAsia="仿宋_GB2312" w:hint="eastAsia"/>
          <w:sz w:val="32"/>
          <w:szCs w:val="32"/>
        </w:rPr>
        <w:t>全人类共同价值，落实全球发展倡议、全球安全倡议、全球文明倡议，倡导平等有序的世界多极化、普惠包容的经济全球化，深化外事工作机制改革，参与引领全球治理体系改革和建设，坚定维护国家主权、安全、发展利益，为进一步全面深化改革、推进中国式现代化营造良好外部环境。</w:t>
      </w:r>
    </w:p>
    <w:p w14:paraId="6A5FAAF7" w14:textId="69316A6C" w:rsidR="005208FC" w:rsidRPr="002D6077" w:rsidRDefault="002D6077" w:rsidP="002D6077">
      <w:pPr>
        <w:spacing w:line="560" w:lineRule="exact"/>
        <w:ind w:firstLineChars="200" w:firstLine="640"/>
        <w:rPr>
          <w:rFonts w:ascii="仿宋_GB2312" w:eastAsia="仿宋_GB2312" w:hint="eastAsia"/>
          <w:sz w:val="32"/>
          <w:szCs w:val="32"/>
        </w:rPr>
      </w:pPr>
      <w:r w:rsidRPr="002D6077">
        <w:rPr>
          <w:rFonts w:ascii="仿宋_GB2312" w:eastAsia="仿宋_GB2312" w:hint="eastAsia"/>
          <w:sz w:val="32"/>
          <w:szCs w:val="32"/>
        </w:rPr>
        <w:t>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sectPr w:rsidR="005208FC" w:rsidRPr="002D6077" w:rsidSect="002D6077">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3E4C5" w14:textId="77777777" w:rsidR="00CB725E" w:rsidRDefault="00CB725E" w:rsidP="002D6077">
      <w:r>
        <w:separator/>
      </w:r>
    </w:p>
  </w:endnote>
  <w:endnote w:type="continuationSeparator" w:id="0">
    <w:p w14:paraId="121BDF25" w14:textId="77777777" w:rsidR="00CB725E" w:rsidRDefault="00CB725E" w:rsidP="002D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631573"/>
      <w:docPartObj>
        <w:docPartGallery w:val="Page Numbers (Bottom of Page)"/>
        <w:docPartUnique/>
      </w:docPartObj>
    </w:sdtPr>
    <w:sdtEndPr>
      <w:rPr>
        <w:rFonts w:ascii="仿宋_GB2312" w:eastAsia="仿宋_GB2312" w:hint="eastAsia"/>
        <w:sz w:val="28"/>
        <w:szCs w:val="28"/>
      </w:rPr>
    </w:sdtEndPr>
    <w:sdtContent>
      <w:p w14:paraId="35F651F5" w14:textId="7EA73A4D" w:rsidR="002D6077" w:rsidRPr="002D6077" w:rsidRDefault="002D6077">
        <w:pPr>
          <w:pStyle w:val="a5"/>
          <w:rPr>
            <w:rFonts w:ascii="仿宋_GB2312" w:eastAsia="仿宋_GB2312" w:hint="eastAsia"/>
            <w:sz w:val="28"/>
            <w:szCs w:val="28"/>
          </w:rPr>
        </w:pPr>
        <w:r w:rsidRPr="002D6077">
          <w:rPr>
            <w:rFonts w:ascii="仿宋_GB2312" w:eastAsia="仿宋_GB2312" w:hint="eastAsia"/>
            <w:sz w:val="28"/>
            <w:szCs w:val="28"/>
          </w:rPr>
          <w:fldChar w:fldCharType="begin"/>
        </w:r>
        <w:r w:rsidRPr="002D6077">
          <w:rPr>
            <w:rFonts w:ascii="仿宋_GB2312" w:eastAsia="仿宋_GB2312" w:hint="eastAsia"/>
            <w:sz w:val="28"/>
            <w:szCs w:val="28"/>
          </w:rPr>
          <w:instrText>PAGE   \* MERGEFORMAT</w:instrText>
        </w:r>
        <w:r w:rsidRPr="002D6077">
          <w:rPr>
            <w:rFonts w:ascii="仿宋_GB2312" w:eastAsia="仿宋_GB2312" w:hint="eastAsia"/>
            <w:sz w:val="28"/>
            <w:szCs w:val="28"/>
          </w:rPr>
          <w:fldChar w:fldCharType="separate"/>
        </w:r>
        <w:r w:rsidRPr="002D6077">
          <w:rPr>
            <w:rFonts w:ascii="仿宋_GB2312" w:eastAsia="仿宋_GB2312" w:hint="eastAsia"/>
            <w:sz w:val="28"/>
            <w:szCs w:val="28"/>
            <w:lang w:val="zh-CN"/>
          </w:rPr>
          <w:t>2</w:t>
        </w:r>
        <w:r w:rsidRPr="002D6077">
          <w:rPr>
            <w:rFonts w:ascii="仿宋_GB2312" w:eastAsia="仿宋_GB2312"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23368"/>
      <w:docPartObj>
        <w:docPartGallery w:val="Page Numbers (Bottom of Page)"/>
        <w:docPartUnique/>
      </w:docPartObj>
    </w:sdtPr>
    <w:sdtEndPr>
      <w:rPr>
        <w:rFonts w:ascii="仿宋_GB2312" w:eastAsia="仿宋_GB2312" w:hint="eastAsia"/>
        <w:sz w:val="28"/>
        <w:szCs w:val="28"/>
      </w:rPr>
    </w:sdtEndPr>
    <w:sdtContent>
      <w:p w14:paraId="5658A044" w14:textId="7BE7D7AB" w:rsidR="002D6077" w:rsidRPr="002D6077" w:rsidRDefault="002D6077">
        <w:pPr>
          <w:pStyle w:val="a5"/>
          <w:jc w:val="right"/>
          <w:rPr>
            <w:rFonts w:ascii="仿宋_GB2312" w:eastAsia="仿宋_GB2312" w:hint="eastAsia"/>
            <w:sz w:val="28"/>
            <w:szCs w:val="28"/>
          </w:rPr>
        </w:pPr>
        <w:r w:rsidRPr="002D6077">
          <w:rPr>
            <w:rFonts w:ascii="仿宋_GB2312" w:eastAsia="仿宋_GB2312" w:hint="eastAsia"/>
            <w:sz w:val="28"/>
            <w:szCs w:val="28"/>
          </w:rPr>
          <w:fldChar w:fldCharType="begin"/>
        </w:r>
        <w:r w:rsidRPr="002D6077">
          <w:rPr>
            <w:rFonts w:ascii="仿宋_GB2312" w:eastAsia="仿宋_GB2312" w:hint="eastAsia"/>
            <w:sz w:val="28"/>
            <w:szCs w:val="28"/>
          </w:rPr>
          <w:instrText>PAGE   \* MERGEFORMAT</w:instrText>
        </w:r>
        <w:r w:rsidRPr="002D6077">
          <w:rPr>
            <w:rFonts w:ascii="仿宋_GB2312" w:eastAsia="仿宋_GB2312" w:hint="eastAsia"/>
            <w:sz w:val="28"/>
            <w:szCs w:val="28"/>
          </w:rPr>
          <w:fldChar w:fldCharType="separate"/>
        </w:r>
        <w:r w:rsidRPr="002D6077">
          <w:rPr>
            <w:rFonts w:ascii="仿宋_GB2312" w:eastAsia="仿宋_GB2312" w:hint="eastAsia"/>
            <w:sz w:val="28"/>
            <w:szCs w:val="28"/>
            <w:lang w:val="zh-CN"/>
          </w:rPr>
          <w:t>2</w:t>
        </w:r>
        <w:r w:rsidRPr="002D6077">
          <w:rPr>
            <w:rFonts w:ascii="仿宋_GB2312" w:eastAsia="仿宋_GB2312"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38F7A" w14:textId="77777777" w:rsidR="00CB725E" w:rsidRDefault="00CB725E" w:rsidP="002D6077">
      <w:r>
        <w:separator/>
      </w:r>
    </w:p>
  </w:footnote>
  <w:footnote w:type="continuationSeparator" w:id="0">
    <w:p w14:paraId="215C2BBE" w14:textId="77777777" w:rsidR="00CB725E" w:rsidRDefault="00CB725E" w:rsidP="002D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FC"/>
    <w:rsid w:val="002D6077"/>
    <w:rsid w:val="005208FC"/>
    <w:rsid w:val="005805D1"/>
    <w:rsid w:val="00CB7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EE2C"/>
  <w15:chartTrackingRefBased/>
  <w15:docId w15:val="{8AF58754-26E1-484B-B95A-97ADCE4A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077"/>
    <w:pPr>
      <w:tabs>
        <w:tab w:val="center" w:pos="4153"/>
        <w:tab w:val="right" w:pos="8306"/>
      </w:tabs>
      <w:snapToGrid w:val="0"/>
      <w:jc w:val="center"/>
    </w:pPr>
    <w:rPr>
      <w:sz w:val="18"/>
      <w:szCs w:val="18"/>
    </w:rPr>
  </w:style>
  <w:style w:type="character" w:customStyle="1" w:styleId="a4">
    <w:name w:val="页眉 字符"/>
    <w:basedOn w:val="a0"/>
    <w:link w:val="a3"/>
    <w:uiPriority w:val="99"/>
    <w:rsid w:val="002D6077"/>
    <w:rPr>
      <w:sz w:val="18"/>
      <w:szCs w:val="18"/>
    </w:rPr>
  </w:style>
  <w:style w:type="paragraph" w:styleId="a5">
    <w:name w:val="footer"/>
    <w:basedOn w:val="a"/>
    <w:link w:val="a6"/>
    <w:uiPriority w:val="99"/>
    <w:unhideWhenUsed/>
    <w:rsid w:val="002D6077"/>
    <w:pPr>
      <w:tabs>
        <w:tab w:val="center" w:pos="4153"/>
        <w:tab w:val="right" w:pos="8306"/>
      </w:tabs>
      <w:snapToGrid w:val="0"/>
      <w:jc w:val="left"/>
    </w:pPr>
    <w:rPr>
      <w:sz w:val="18"/>
      <w:szCs w:val="18"/>
    </w:rPr>
  </w:style>
  <w:style w:type="character" w:customStyle="1" w:styleId="a6">
    <w:name w:val="页脚 字符"/>
    <w:basedOn w:val="a0"/>
    <w:link w:val="a5"/>
    <w:uiPriority w:val="99"/>
    <w:rsid w:val="002D60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39</Pages>
  <Words>3332</Words>
  <Characters>18995</Characters>
  <Application>Microsoft Office Word</Application>
  <DocSecurity>0</DocSecurity>
  <Lines>158</Lines>
  <Paragraphs>44</Paragraphs>
  <ScaleCrop>false</ScaleCrop>
  <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李文斌</dc:creator>
  <cp:keywords/>
  <dc:description/>
  <cp:lastModifiedBy>李文斌</cp:lastModifiedBy>
  <cp:revision>2</cp:revision>
  <dcterms:created xsi:type="dcterms:W3CDTF">2024-09-03T08:27:00Z</dcterms:created>
  <dcterms:modified xsi:type="dcterms:W3CDTF">2024-09-03T08:35:00Z</dcterms:modified>
</cp:coreProperties>
</file>